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left="0"/>
        <w:outlineLvl w:val="0"/>
        <w:rPr>
          <w:rFonts w:hint="default" w:ascii="黑体" w:hAnsi="黑体" w:eastAsia="黑体" w:cs="黑体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sz w:val="28"/>
          <w:szCs w:val="28"/>
          <w:lang w:bidi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bidi="zh-CN"/>
        </w:rPr>
        <w:t>4</w:t>
      </w:r>
    </w:p>
    <w:p>
      <w:pPr>
        <w:pStyle w:val="8"/>
        <w:spacing w:line="46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企业入园管理合同</w:t>
      </w:r>
      <w:r>
        <w:rPr>
          <w:rFonts w:hint="eastAsia" w:ascii="楷体_GB2312" w:eastAsia="楷体_GB2312"/>
          <w:bCs/>
          <w:sz w:val="24"/>
          <w:szCs w:val="24"/>
        </w:rPr>
        <w:t>（模板）</w:t>
      </w:r>
    </w:p>
    <w:p>
      <w:pPr>
        <w:pStyle w:val="5"/>
        <w:spacing w:after="0" w:line="460" w:lineRule="exact"/>
        <w:ind w:left="0" w:leftChars="0" w:firstLine="1680" w:firstLineChars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（仅供参考，具体以实际签署的版本为准）</w:t>
      </w:r>
    </w:p>
    <w:p>
      <w:pPr>
        <w:pStyle w:val="8"/>
        <w:spacing w:line="460" w:lineRule="exact"/>
        <w:ind w:firstLine="601"/>
        <w:rPr>
          <w:rFonts w:hint="eastAsia" w:eastAsia="仿宋_GB2312"/>
          <w:sz w:val="28"/>
          <w:szCs w:val="28"/>
        </w:rPr>
      </w:pP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TW" w:bidi="zh-TW"/>
        </w:rPr>
        <w:t>温州工智实业有限公司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乙方：</w:t>
      </w:r>
      <w:r>
        <w:rPr>
          <w:rFonts w:hint="eastAsia" w:eastAsia="仿宋_GB2312"/>
          <w:sz w:val="28"/>
          <w:szCs w:val="28"/>
        </w:rPr>
        <w:t>XXX</w:t>
      </w:r>
    </w:p>
    <w:p>
      <w:pPr>
        <w:pStyle w:val="8"/>
        <w:spacing w:line="460" w:lineRule="exact"/>
        <w:ind w:firstLine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丙方：属地政府职能部门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根据《中华人民共和国民法典》和《小微企业园建设项目管理合同》，在乙方通过购买（租赁）方式取得甲方辖</w:t>
      </w:r>
      <w:r>
        <w:rPr>
          <w:rFonts w:eastAsia="仿宋_GB2312"/>
          <w:sz w:val="28"/>
          <w:szCs w:val="28"/>
        </w:rPr>
        <w:t>区范围内的工业</w:t>
      </w:r>
      <w:r>
        <w:rPr>
          <w:rFonts w:hint="eastAsia" w:eastAsia="仿宋_GB2312"/>
          <w:sz w:val="28"/>
          <w:szCs w:val="28"/>
        </w:rPr>
        <w:t>厂房</w:t>
      </w:r>
      <w:r>
        <w:rPr>
          <w:rFonts w:eastAsia="仿宋_GB2312"/>
          <w:sz w:val="28"/>
          <w:szCs w:val="28"/>
        </w:rPr>
        <w:t>使用权</w:t>
      </w:r>
      <w:r>
        <w:rPr>
          <w:rFonts w:hint="eastAsia" w:eastAsia="仿宋_GB2312"/>
          <w:sz w:val="28"/>
          <w:szCs w:val="28"/>
        </w:rPr>
        <w:t>前</w:t>
      </w:r>
      <w:r>
        <w:rPr>
          <w:rFonts w:eastAsia="仿宋_GB2312"/>
          <w:sz w:val="28"/>
          <w:szCs w:val="28"/>
        </w:rPr>
        <w:t>，甲乙</w:t>
      </w:r>
      <w:r>
        <w:rPr>
          <w:rFonts w:hint="eastAsia" w:eastAsia="仿宋_GB2312"/>
          <w:sz w:val="28"/>
          <w:szCs w:val="28"/>
        </w:rPr>
        <w:t>丙三</w:t>
      </w:r>
      <w:r>
        <w:rPr>
          <w:rFonts w:eastAsia="仿宋_GB2312"/>
          <w:sz w:val="28"/>
          <w:szCs w:val="28"/>
        </w:rPr>
        <w:t>方本着友好协商的原则，约定如下：</w:t>
      </w:r>
    </w:p>
    <w:p>
      <w:pPr>
        <w:pStyle w:val="8"/>
        <w:spacing w:line="460" w:lineRule="exact"/>
        <w:ind w:firstLine="600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一、基本内容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（一）入驻企业情况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乙方</w:t>
      </w:r>
      <w:r>
        <w:rPr>
          <w:rFonts w:hint="eastAsia" w:eastAsia="仿宋_GB2312"/>
          <w:sz w:val="28"/>
          <w:szCs w:val="28"/>
        </w:rPr>
        <w:t>企业</w:t>
      </w:r>
      <w:r>
        <w:rPr>
          <w:rFonts w:eastAsia="仿宋_GB2312"/>
          <w:sz w:val="28"/>
          <w:szCs w:val="28"/>
        </w:rPr>
        <w:t>名称：</w:t>
      </w:r>
      <w:r>
        <w:rPr>
          <w:rFonts w:hint="eastAsia" w:eastAsia="仿宋_GB2312"/>
          <w:sz w:val="28"/>
          <w:szCs w:val="28"/>
        </w:rPr>
        <w:t>XXX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所属行业：XXX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（二）厂房情况</w:t>
      </w:r>
    </w:p>
    <w:p>
      <w:pPr>
        <w:pStyle w:val="8"/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厂房地址及具体门牌、楼层：XX</w:t>
      </w:r>
    </w:p>
    <w:p>
      <w:pPr>
        <w:pStyle w:val="8"/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厂房面积（平方米或亩）：XX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（三）厂房价格</w:t>
      </w:r>
    </w:p>
    <w:p>
      <w:pPr>
        <w:pStyle w:val="8"/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厂房租赁价格为：X元/平方米。</w:t>
      </w:r>
    </w:p>
    <w:p>
      <w:pPr>
        <w:pStyle w:val="8"/>
        <w:spacing w:line="460" w:lineRule="exact"/>
        <w:ind w:firstLine="600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二、控制指标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企业入园</w:t>
      </w:r>
      <w:r>
        <w:rPr>
          <w:rFonts w:eastAsia="仿宋_GB2312"/>
          <w:sz w:val="28"/>
          <w:szCs w:val="28"/>
        </w:rPr>
        <w:t>控制指标参照《</w:t>
      </w:r>
      <w:r>
        <w:rPr>
          <w:rFonts w:eastAsia="仿宋_GB2312"/>
          <w:spacing w:val="7"/>
          <w:sz w:val="28"/>
          <w:szCs w:val="28"/>
          <w:shd w:val="clear" w:color="auto" w:fill="FFFFFF"/>
        </w:rPr>
        <w:t>温州市“标准地”控制性指标 (试行)</w:t>
      </w:r>
      <w:r>
        <w:rPr>
          <w:rFonts w:eastAsia="仿宋_GB2312"/>
          <w:sz w:val="28"/>
          <w:szCs w:val="28"/>
        </w:rPr>
        <w:t>》</w:t>
      </w:r>
      <w:r>
        <w:rPr>
          <w:rFonts w:hint="eastAsia" w:eastAsia="仿宋_GB2312"/>
          <w:sz w:val="28"/>
          <w:szCs w:val="28"/>
        </w:rPr>
        <w:t>执行</w:t>
      </w:r>
      <w:r>
        <w:rPr>
          <w:rFonts w:eastAsia="仿宋_GB2312"/>
          <w:sz w:val="28"/>
          <w:szCs w:val="28"/>
        </w:rPr>
        <w:t>，具体如下</w:t>
      </w:r>
      <w:r>
        <w:rPr>
          <w:rFonts w:hint="eastAsia" w:eastAsia="仿宋_GB2312"/>
          <w:sz w:val="28"/>
          <w:szCs w:val="28"/>
        </w:rPr>
        <w:t>（按每亩1500平方米计算）</w:t>
      </w:r>
      <w:r>
        <w:rPr>
          <w:rFonts w:eastAsia="仿宋_GB2312"/>
          <w:sz w:val="28"/>
          <w:szCs w:val="28"/>
        </w:rPr>
        <w:t>：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（一）主要经济指标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1.达产时间：投产后两个会计年内。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达产后</w:t>
      </w:r>
      <w:r>
        <w:rPr>
          <w:rFonts w:hint="eastAsia" w:eastAsia="仿宋_GB2312"/>
          <w:sz w:val="28"/>
          <w:szCs w:val="28"/>
        </w:rPr>
        <w:t>销售</w:t>
      </w:r>
      <w:r>
        <w:rPr>
          <w:rFonts w:eastAsia="仿宋_GB2312"/>
          <w:sz w:val="28"/>
          <w:szCs w:val="28"/>
        </w:rPr>
        <w:t>产值</w:t>
      </w:r>
      <w:r>
        <w:rPr>
          <w:rFonts w:hint="eastAsia" w:eastAsia="仿宋_GB2312"/>
          <w:sz w:val="28"/>
          <w:szCs w:val="28"/>
        </w:rPr>
        <w:t>不低于：400</w:t>
      </w:r>
      <w:r>
        <w:rPr>
          <w:rFonts w:eastAsia="仿宋_GB2312"/>
          <w:sz w:val="28"/>
          <w:szCs w:val="28"/>
        </w:rPr>
        <w:t>万元/亩。</w:t>
      </w:r>
    </w:p>
    <w:p>
      <w:pPr>
        <w:pStyle w:val="8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达产后税收</w:t>
      </w:r>
      <w:r>
        <w:rPr>
          <w:rFonts w:hint="eastAsia" w:eastAsia="仿宋_GB2312"/>
          <w:sz w:val="28"/>
          <w:szCs w:val="28"/>
        </w:rPr>
        <w:t>不低于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>万元/亩。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（二）厂房转让转租要求</w:t>
      </w:r>
    </w:p>
    <w:p>
      <w:pPr>
        <w:pStyle w:val="8"/>
        <w:spacing w:line="460" w:lineRule="exact"/>
        <w:ind w:firstLine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1.企业厂房出租，承租企业必须经属地政府职能部门书面审核同意，方可入驻；租赁厂房不得转租。</w:t>
      </w:r>
    </w:p>
    <w:p>
      <w:pPr>
        <w:pStyle w:val="8"/>
        <w:spacing w:line="4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2.厂房租赁实行5年一签，</w:t>
      </w:r>
      <w:r>
        <w:rPr>
          <w:rFonts w:hint="eastAsia" w:ascii="仿宋_GB2312" w:eastAsia="仿宋_GB2312"/>
          <w:sz w:val="28"/>
          <w:szCs w:val="28"/>
        </w:rPr>
        <w:t>租金</w:t>
      </w:r>
      <w:r>
        <w:rPr>
          <w:rFonts w:ascii="仿宋_GB2312" w:eastAsia="仿宋_GB2312"/>
          <w:sz w:val="28"/>
          <w:szCs w:val="28"/>
        </w:rPr>
        <w:t>支付周期不超过一年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8"/>
        <w:widowControl w:val="0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乙方发生股东股权变更、经营范围变更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投资内容变更时，应书面上报</w:t>
      </w:r>
      <w:r>
        <w:rPr>
          <w:rFonts w:hint="eastAsia" w:eastAsia="仿宋_GB2312"/>
          <w:sz w:val="28"/>
          <w:szCs w:val="28"/>
        </w:rPr>
        <w:t>园区运营管理单位审核，并经属地政府职能部门批准。未作</w:t>
      </w:r>
      <w:r>
        <w:rPr>
          <w:rFonts w:eastAsia="仿宋_GB2312"/>
          <w:sz w:val="28"/>
          <w:szCs w:val="28"/>
        </w:rPr>
        <w:t>出书面答复同意变更的，乙方不得变更。</w:t>
      </w:r>
    </w:p>
    <w:p>
      <w:pPr>
        <w:pStyle w:val="8"/>
        <w:widowControl w:val="0"/>
        <w:spacing w:line="460" w:lineRule="exact"/>
        <w:ind w:firstLine="6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乙方发生股东股权变更</w:t>
      </w:r>
      <w:r>
        <w:rPr>
          <w:rFonts w:hint="eastAsia" w:eastAsia="仿宋_GB2312"/>
          <w:sz w:val="28"/>
          <w:szCs w:val="28"/>
        </w:rPr>
        <w:t>时，应告知股份受让人上述情形，若乙方未履行告知义务造成第三方经济损失，乙方应无条件予以赔偿。</w:t>
      </w:r>
    </w:p>
    <w:p>
      <w:pPr>
        <w:pStyle w:val="8"/>
        <w:spacing w:line="460" w:lineRule="exact"/>
        <w:ind w:firstLine="6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（三）服从园区统一管理要求</w:t>
      </w:r>
    </w:p>
    <w:p>
      <w:pPr>
        <w:pStyle w:val="8"/>
        <w:widowControl w:val="0"/>
        <w:spacing w:line="460" w:lineRule="exact"/>
        <w:ind w:firstLine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甲方要加强园区安全环保巡查。乙方</w:t>
      </w:r>
      <w:r>
        <w:rPr>
          <w:rFonts w:hint="eastAsia" w:ascii="仿宋_GB2312" w:eastAsia="仿宋_GB2312"/>
          <w:sz w:val="28"/>
          <w:szCs w:val="28"/>
        </w:rPr>
        <w:t>对自身安全生产、达标排放加强自查</w:t>
      </w:r>
      <w:r>
        <w:rPr>
          <w:rFonts w:hint="eastAsia" w:eastAsia="仿宋_GB2312"/>
          <w:sz w:val="28"/>
          <w:szCs w:val="28"/>
        </w:rPr>
        <w:t>，同时积极配合园区运营管理单位及相关职能部门的指导和监管，协助开展园区数字化改造工作。</w:t>
      </w:r>
    </w:p>
    <w:p>
      <w:pPr>
        <w:pStyle w:val="8"/>
        <w:spacing w:line="460" w:lineRule="exact"/>
        <w:ind w:firstLine="560" w:firstLineChars="2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三</w:t>
      </w:r>
      <w:r>
        <w:rPr>
          <w:rFonts w:ascii="黑体" w:eastAsia="黑体"/>
          <w:bCs/>
          <w:sz w:val="28"/>
          <w:szCs w:val="28"/>
        </w:rPr>
        <w:t>、违约责任及惩罚措施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（一）入驻企业存在以下情况之一的，一律无条件退出园区：</w:t>
      </w:r>
    </w:p>
    <w:p>
      <w:pPr>
        <w:pStyle w:val="8"/>
        <w:spacing w:line="4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1.企业达产期满未能达到约定产值或税收要求，后经批准达产验收延期一年仍未达到要求；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2.企业购买（承租）厂房空置逾期6个月未入驻；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3.企业连续停产满1年；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4.亩均税收连续三年未达合同约定，或综合评价连续三年被评为D类企业；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5.未经允许擅自变更股东股权、经营范围或</w:t>
      </w:r>
      <w:r>
        <w:rPr>
          <w:rFonts w:eastAsia="仿宋_GB2312"/>
          <w:sz w:val="28"/>
          <w:szCs w:val="28"/>
        </w:rPr>
        <w:t>投资内容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6.违反规定取得产权、使用权；</w:t>
      </w:r>
    </w:p>
    <w:p>
      <w:pPr>
        <w:pStyle w:val="8"/>
        <w:spacing w:line="4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7.通过司法拍卖取得产权后，未按照拍卖公告要求履行责任；</w:t>
      </w:r>
    </w:p>
    <w:p>
      <w:pPr>
        <w:pStyle w:val="8"/>
        <w:spacing w:line="4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8.转租厂房或未按规定出租厂房；</w:t>
      </w:r>
    </w:p>
    <w:p>
      <w:pPr>
        <w:pStyle w:val="8"/>
        <w:spacing w:line="4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9.不服从园区统一管理，拒不整改的。</w:t>
      </w:r>
    </w:p>
    <w:p>
      <w:pPr>
        <w:pStyle w:val="8"/>
        <w:widowControl w:val="0"/>
        <w:spacing w:line="460" w:lineRule="exact"/>
        <w:ind w:firstLine="601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（二）乙方违反约定符合退园条件，乙方自收到甲方退园通知之日起90日内腾退完毕，逾期腾退按照合同金额</w:t>
      </w:r>
      <w:r>
        <w:rPr>
          <w:rFonts w:hint="eastAsia" w:ascii="仿宋_GB2312" w:hAnsi="宋体" w:eastAsia="仿宋_GB2312"/>
          <w:sz w:val="28"/>
          <w:szCs w:val="28"/>
        </w:rPr>
        <w:t>按日均租金的3倍收取</w:t>
      </w:r>
      <w:r>
        <w:rPr>
          <w:rFonts w:hint="eastAsia" w:eastAsia="仿宋_GB2312"/>
          <w:sz w:val="28"/>
          <w:szCs w:val="28"/>
        </w:rPr>
        <w:t>违约金。</w:t>
      </w:r>
    </w:p>
    <w:p>
      <w:pPr>
        <w:pStyle w:val="8"/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、本合同未尽事宜，</w:t>
      </w:r>
      <w:r>
        <w:rPr>
          <w:rFonts w:hint="eastAsia" w:eastAsia="仿宋_GB2312"/>
          <w:sz w:val="28"/>
          <w:szCs w:val="28"/>
        </w:rPr>
        <w:t>三方可</w:t>
      </w:r>
      <w:r>
        <w:rPr>
          <w:rFonts w:eastAsia="仿宋_GB2312"/>
          <w:sz w:val="28"/>
          <w:szCs w:val="28"/>
        </w:rPr>
        <w:t>另立补充协议约定</w:t>
      </w:r>
      <w:r>
        <w:rPr>
          <w:rFonts w:hint="eastAsia" w:eastAsia="仿宋_GB2312"/>
          <w:sz w:val="28"/>
          <w:szCs w:val="28"/>
        </w:rPr>
        <w:t>，作为</w:t>
      </w:r>
      <w:r>
        <w:rPr>
          <w:rFonts w:eastAsia="仿宋_GB2312"/>
          <w:sz w:val="28"/>
          <w:szCs w:val="28"/>
        </w:rPr>
        <w:t>本合同的</w:t>
      </w:r>
      <w:r>
        <w:rPr>
          <w:rFonts w:hint="eastAsia" w:eastAsia="仿宋_GB2312"/>
          <w:sz w:val="28"/>
          <w:szCs w:val="28"/>
        </w:rPr>
        <w:t>正式</w:t>
      </w:r>
      <w:r>
        <w:rPr>
          <w:rFonts w:eastAsia="仿宋_GB2312"/>
          <w:sz w:val="28"/>
          <w:szCs w:val="28"/>
        </w:rPr>
        <w:t>组成部分。</w:t>
      </w:r>
    </w:p>
    <w:p>
      <w:pPr>
        <w:pStyle w:val="8"/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</w:t>
      </w:r>
      <w:r>
        <w:rPr>
          <w:rFonts w:eastAsia="仿宋_GB2312"/>
          <w:sz w:val="28"/>
          <w:szCs w:val="28"/>
        </w:rPr>
        <w:t>、本合同由甲乙</w:t>
      </w:r>
      <w:r>
        <w:rPr>
          <w:rFonts w:hint="eastAsia" w:eastAsia="仿宋_GB2312"/>
          <w:sz w:val="28"/>
          <w:szCs w:val="28"/>
        </w:rPr>
        <w:t>丙三</w:t>
      </w:r>
      <w:r>
        <w:rPr>
          <w:rFonts w:eastAsia="仿宋_GB2312"/>
          <w:sz w:val="28"/>
          <w:szCs w:val="28"/>
        </w:rPr>
        <w:t>方签字盖章后生效。本合同一式</w:t>
      </w:r>
      <w:r>
        <w:rPr>
          <w:rFonts w:hint="eastAsia" w:eastAsia="仿宋_GB2312"/>
          <w:sz w:val="28"/>
          <w:szCs w:val="28"/>
        </w:rPr>
        <w:t>肆</w:t>
      </w:r>
      <w:r>
        <w:rPr>
          <w:rFonts w:eastAsia="仿宋_GB2312"/>
          <w:sz w:val="28"/>
          <w:szCs w:val="28"/>
        </w:rPr>
        <w:t>份，甲方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乙方</w:t>
      </w:r>
      <w:r>
        <w:rPr>
          <w:rFonts w:hint="eastAsia" w:eastAsia="仿宋_GB2312"/>
          <w:sz w:val="28"/>
          <w:szCs w:val="28"/>
        </w:rPr>
        <w:t>、丙</w:t>
      </w:r>
      <w:r>
        <w:rPr>
          <w:rFonts w:eastAsia="仿宋_GB2312"/>
          <w:sz w:val="28"/>
          <w:szCs w:val="28"/>
        </w:rPr>
        <w:t>方</w:t>
      </w:r>
      <w:r>
        <w:rPr>
          <w:rFonts w:hint="eastAsia" w:eastAsia="仿宋_GB2312"/>
          <w:sz w:val="28"/>
          <w:szCs w:val="28"/>
        </w:rPr>
        <w:t>各执壹份</w:t>
      </w:r>
      <w:r>
        <w:rPr>
          <w:rFonts w:eastAsia="仿宋_GB2312"/>
          <w:sz w:val="28"/>
          <w:szCs w:val="28"/>
        </w:rPr>
        <w:t>。</w:t>
      </w:r>
    </w:p>
    <w:p>
      <w:pPr>
        <w:pStyle w:val="8"/>
        <w:spacing w:line="4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（以下无正文）</w:t>
      </w:r>
    </w:p>
    <w:p>
      <w:pPr>
        <w:pStyle w:val="8"/>
        <w:spacing w:line="4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（以下为签字页）</w:t>
      </w:r>
    </w:p>
    <w:p>
      <w:pPr>
        <w:pStyle w:val="8"/>
        <w:spacing w:line="460" w:lineRule="exact"/>
        <w:rPr>
          <w:rFonts w:hint="eastAsia" w:ascii="黑体" w:eastAsia="黑体"/>
          <w:sz w:val="28"/>
          <w:szCs w:val="28"/>
        </w:rPr>
      </w:pPr>
    </w:p>
    <w:p>
      <w:pPr>
        <w:pStyle w:val="8"/>
        <w:spacing w:line="460" w:lineRule="exact"/>
        <w:rPr>
          <w:rFonts w:hint="eastAsia" w:ascii="黑体" w:eastAsia="黑体"/>
          <w:sz w:val="28"/>
          <w:szCs w:val="28"/>
        </w:rPr>
      </w:pPr>
    </w:p>
    <w:p>
      <w:pPr>
        <w:pStyle w:val="8"/>
        <w:spacing w:line="460" w:lineRule="exact"/>
        <w:rPr>
          <w:rFonts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甲方（盖章）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hint="eastAsia" w:ascii="黑体" w:eastAsia="黑体"/>
          <w:sz w:val="28"/>
          <w:szCs w:val="28"/>
        </w:rPr>
        <w:t>乙方（盖章）</w:t>
      </w:r>
    </w:p>
    <w:p>
      <w:pPr>
        <w:pStyle w:val="8"/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代表人（签字）：               代表人（签字）：</w:t>
      </w:r>
    </w:p>
    <w:p>
      <w:pPr>
        <w:pStyle w:val="8"/>
        <w:spacing w:line="460" w:lineRule="exact"/>
        <w:rPr>
          <w:rFonts w:eastAsia="仿宋_GB2312"/>
          <w:sz w:val="28"/>
          <w:szCs w:val="28"/>
        </w:rPr>
      </w:pPr>
    </w:p>
    <w:p>
      <w:pPr>
        <w:pStyle w:val="8"/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时间：                         时间：</w:t>
      </w:r>
    </w:p>
    <w:p>
      <w:pPr>
        <w:pStyle w:val="8"/>
        <w:spacing w:line="460" w:lineRule="exact"/>
        <w:rPr>
          <w:rFonts w:hint="eastAsia" w:eastAsia="仿宋_GB2312"/>
          <w:sz w:val="28"/>
          <w:szCs w:val="28"/>
        </w:rPr>
      </w:pPr>
    </w:p>
    <w:p>
      <w:pPr>
        <w:pStyle w:val="8"/>
        <w:spacing w:line="460" w:lineRule="exact"/>
        <w:rPr>
          <w:rFonts w:hint="eastAsia" w:eastAsia="仿宋_GB2312"/>
          <w:sz w:val="28"/>
          <w:szCs w:val="28"/>
        </w:rPr>
      </w:pPr>
    </w:p>
    <w:p>
      <w:pPr>
        <w:pStyle w:val="8"/>
        <w:spacing w:line="460" w:lineRule="exact"/>
        <w:rPr>
          <w:rFonts w:hint="eastAsia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丙方（盖章）</w:t>
      </w:r>
    </w:p>
    <w:p>
      <w:pPr>
        <w:pStyle w:val="8"/>
        <w:spacing w:line="4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代表人（签字）：</w:t>
      </w:r>
    </w:p>
    <w:p>
      <w:pPr>
        <w:pStyle w:val="8"/>
        <w:spacing w:line="460" w:lineRule="exact"/>
        <w:rPr>
          <w:rFonts w:hint="eastAsia" w:eastAsia="仿宋_GB2312"/>
          <w:sz w:val="28"/>
          <w:szCs w:val="28"/>
        </w:rPr>
      </w:pPr>
    </w:p>
    <w:p>
      <w:pPr>
        <w:pStyle w:val="8"/>
        <w:spacing w:line="460" w:lineRule="exact"/>
        <w:rPr>
          <w:rFonts w:hint="eastAsia" w:ascii="黑体" w:hAnsi="黑体" w:eastAsia="黑体" w:cs="黑体"/>
          <w:sz w:val="28"/>
          <w:szCs w:val="28"/>
          <w:lang w:bidi="zh-CN"/>
        </w:rPr>
      </w:pPr>
      <w:r>
        <w:rPr>
          <w:rFonts w:hint="eastAsia" w:eastAsia="仿宋_GB2312"/>
          <w:sz w:val="28"/>
          <w:szCs w:val="28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6EBE220B"/>
    <w:rsid w:val="24FC68BD"/>
    <w:rsid w:val="6EBE220B"/>
    <w:rsid w:val="7CF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2024-08-21T02:16:00Z</dcterms:created>
  <dc:creator>YAOCC</dc:creator>
  <cp:lastModifiedBy>YAOCC</cp:lastModifiedBy>
  <dcterms:modified xsi:type="dcterms:W3CDTF">2024-08-21T02:17:16Z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8C4DCE1947D04010AD93ABE3A5E18665_13</vt:lpwstr>
  </property>
</Properties>
</file>