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center"/>
        <w:rPr>
          <w:rFonts w:ascii="黑体" w:hAnsi="宋体" w:eastAsia="黑体"/>
          <w:b/>
          <w:color w:val="000000"/>
          <w:sz w:val="44"/>
          <w:szCs w:val="44"/>
        </w:rPr>
      </w:pPr>
    </w:p>
    <w:p>
      <w:pPr>
        <w:pStyle w:val="22"/>
        <w:jc w:val="center"/>
        <w:rPr>
          <w:rFonts w:ascii="黑体" w:hAnsi="黑体" w:eastAsia="黑体" w:cs="黑体"/>
          <w:b/>
          <w:bCs/>
          <w:color w:val="000000"/>
          <w:sz w:val="44"/>
          <w:szCs w:val="44"/>
        </w:rPr>
      </w:pPr>
    </w:p>
    <w:p>
      <w:pPr>
        <w:pStyle w:val="22"/>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温州有色冶炼有限责任公司</w:t>
      </w:r>
    </w:p>
    <w:p>
      <w:pPr>
        <w:pStyle w:val="22"/>
        <w:ind w:firstLine="2323" w:firstLineChars="445"/>
        <w:rPr>
          <w:rFonts w:ascii="黑体" w:hAnsi="宋体" w:eastAsia="黑体"/>
          <w:b/>
          <w:color w:val="000000"/>
          <w:sz w:val="52"/>
          <w:szCs w:val="52"/>
        </w:rPr>
      </w:pPr>
    </w:p>
    <w:p>
      <w:pPr>
        <w:pStyle w:val="22"/>
        <w:ind w:firstLine="2323" w:firstLineChars="445"/>
        <w:rPr>
          <w:rFonts w:ascii="黑体" w:hAnsi="宋体" w:eastAsia="黑体"/>
          <w:b/>
          <w:color w:val="000000"/>
          <w:sz w:val="52"/>
          <w:szCs w:val="52"/>
        </w:rPr>
      </w:pPr>
    </w:p>
    <w:p>
      <w:pPr>
        <w:pStyle w:val="22"/>
        <w:ind w:firstLine="2323" w:firstLineChars="445"/>
        <w:rPr>
          <w:rFonts w:ascii="黑体" w:hAnsi="宋体" w:eastAsia="黑体"/>
          <w:b/>
          <w:color w:val="000000"/>
          <w:sz w:val="52"/>
          <w:szCs w:val="52"/>
        </w:rPr>
      </w:pPr>
    </w:p>
    <w:p>
      <w:pPr>
        <w:pStyle w:val="22"/>
        <w:jc w:val="center"/>
        <w:rPr>
          <w:rFonts w:ascii="黑体" w:hAnsi="宋体" w:eastAsia="黑体"/>
          <w:b/>
          <w:color w:val="000000"/>
          <w:sz w:val="44"/>
          <w:szCs w:val="44"/>
        </w:rPr>
      </w:pPr>
      <w:r>
        <w:rPr>
          <w:rFonts w:hint="eastAsia" w:ascii="黑体" w:hAnsi="宋体" w:eastAsia="黑体"/>
          <w:b/>
          <w:color w:val="000000"/>
          <w:sz w:val="44"/>
          <w:szCs w:val="44"/>
        </w:rPr>
        <w:t>保障住房租赁合同</w:t>
      </w:r>
    </w:p>
    <w:p>
      <w:pPr>
        <w:pStyle w:val="22"/>
        <w:jc w:val="center"/>
        <w:rPr>
          <w:rFonts w:ascii="黑体" w:hAnsi="宋体" w:eastAsia="黑体"/>
          <w:b/>
          <w:color w:val="000000"/>
          <w:sz w:val="72"/>
          <w:szCs w:val="72"/>
        </w:rPr>
      </w:pPr>
    </w:p>
    <w:p>
      <w:pPr>
        <w:pStyle w:val="22"/>
        <w:jc w:val="center"/>
        <w:rPr>
          <w:rFonts w:ascii="黑体" w:hAnsi="宋体" w:eastAsia="黑体"/>
          <w:b/>
          <w:color w:val="000000"/>
          <w:sz w:val="72"/>
          <w:szCs w:val="72"/>
        </w:rPr>
      </w:pPr>
    </w:p>
    <w:p>
      <w:pPr>
        <w:pStyle w:val="22"/>
        <w:jc w:val="center"/>
        <w:rPr>
          <w:rFonts w:ascii="黑体" w:hAnsi="宋体" w:eastAsia="黑体"/>
          <w:b/>
          <w:color w:val="000000"/>
          <w:sz w:val="72"/>
          <w:szCs w:val="72"/>
        </w:rPr>
      </w:pPr>
    </w:p>
    <w:p>
      <w:pPr>
        <w:pStyle w:val="22"/>
        <w:jc w:val="center"/>
        <w:rPr>
          <w:rFonts w:ascii="黑体" w:hAnsi="宋体" w:eastAsia="黑体"/>
          <w:b/>
          <w:color w:val="000000"/>
          <w:sz w:val="32"/>
          <w:szCs w:val="32"/>
        </w:rPr>
      </w:pPr>
    </w:p>
    <w:p>
      <w:pPr>
        <w:pStyle w:val="22"/>
        <w:jc w:val="center"/>
        <w:rPr>
          <w:rFonts w:ascii="黑体" w:hAnsi="宋体" w:eastAsia="黑体"/>
          <w:b/>
          <w:color w:val="000000"/>
          <w:sz w:val="32"/>
          <w:szCs w:val="32"/>
        </w:rPr>
      </w:pPr>
    </w:p>
    <w:p>
      <w:pPr>
        <w:pStyle w:val="22"/>
        <w:jc w:val="center"/>
        <w:rPr>
          <w:rFonts w:ascii="黑体" w:hAnsi="宋体" w:eastAsia="黑体"/>
          <w:b/>
          <w:color w:val="000000"/>
          <w:sz w:val="32"/>
          <w:szCs w:val="32"/>
        </w:rPr>
      </w:pPr>
    </w:p>
    <w:p>
      <w:pPr>
        <w:spacing w:line="560" w:lineRule="exact"/>
        <w:jc w:val="center"/>
        <w:rPr>
          <w:rFonts w:ascii="黑体" w:hAnsi="宋体" w:eastAsia="黑体"/>
          <w:b/>
          <w:color w:val="000000"/>
          <w:sz w:val="44"/>
          <w:szCs w:val="36"/>
        </w:rPr>
      </w:pPr>
    </w:p>
    <w:p>
      <w:pPr>
        <w:rPr>
          <w:rFonts w:ascii="仿宋_GB2312" w:hAnsi="宋体" w:eastAsia="仿宋_GB2312"/>
          <w:color w:val="000000"/>
          <w:sz w:val="28"/>
        </w:rPr>
      </w:pPr>
    </w:p>
    <w:p>
      <w:pPr>
        <w:rPr>
          <w:rFonts w:ascii="仿宋_GB2312" w:hAnsi="宋体" w:eastAsia="仿宋_GB2312"/>
          <w:color w:val="000000"/>
          <w:sz w:val="28"/>
        </w:rPr>
      </w:pPr>
    </w:p>
    <w:p>
      <w:pPr>
        <w:rPr>
          <w:rFonts w:ascii="仿宋_GB2312" w:hAnsi="宋体" w:eastAsia="仿宋_GB2312"/>
          <w:color w:val="000000"/>
          <w:sz w:val="28"/>
        </w:rPr>
      </w:pPr>
      <w:r>
        <w:rPr>
          <w:rFonts w:ascii="仿宋_GB2312" w:hAnsi="宋体" w:eastAsia="仿宋_GB2312"/>
          <w:color w:val="000000"/>
          <w:sz w:val="28"/>
        </w:rPr>
        <w:br w:type="page"/>
      </w:r>
    </w:p>
    <w:p>
      <w:pPr>
        <w:pStyle w:val="10"/>
        <w:widowControl/>
        <w:spacing w:line="705" w:lineRule="atLeast"/>
        <w:jc w:val="center"/>
        <w:rPr>
          <w:b/>
          <w:bCs/>
        </w:rPr>
      </w:pPr>
      <w:r>
        <w:rPr>
          <w:rFonts w:asciiTheme="majorEastAsia" w:hAnsiTheme="majorEastAsia" w:eastAsiaTheme="majorEastAsia" w:cstheme="majorEastAsia"/>
          <w:b/>
          <w:bCs/>
          <w:color w:val="454545"/>
          <w:sz w:val="36"/>
          <w:szCs w:val="36"/>
        </w:rPr>
        <w:t>保障住房</w:t>
      </w:r>
      <w:r>
        <w:rPr>
          <w:rFonts w:hint="eastAsia" w:asciiTheme="majorEastAsia" w:hAnsiTheme="majorEastAsia" w:eastAsiaTheme="majorEastAsia" w:cstheme="majorEastAsia"/>
          <w:b/>
          <w:bCs/>
          <w:color w:val="454545"/>
          <w:sz w:val="36"/>
          <w:szCs w:val="36"/>
        </w:rPr>
        <w:t>租赁合同</w:t>
      </w:r>
    </w:p>
    <w:p>
      <w:pPr>
        <w:spacing w:line="600" w:lineRule="exact"/>
        <w:jc w:val="left"/>
        <w:rPr>
          <w:rFonts w:ascii="仿宋_GB2312" w:hAnsi="仿宋" w:eastAsia="仿宋_GB2312" w:cs="仿宋"/>
          <w:color w:val="000000"/>
          <w:sz w:val="28"/>
          <w:szCs w:val="28"/>
        </w:rPr>
      </w:pPr>
      <w:r>
        <w:rPr>
          <w:rFonts w:hint="eastAsia" w:ascii="仿宋_GB2312" w:hAnsi="仿宋" w:eastAsia="仿宋_GB2312" w:cs="仿宋"/>
          <w:color w:val="000000"/>
          <w:sz w:val="28"/>
          <w:szCs w:val="28"/>
        </w:rPr>
        <w:t>出租方：</w:t>
      </w:r>
      <w:r>
        <w:rPr>
          <w:rFonts w:hint="eastAsia" w:ascii="仿宋_GB2312" w:hAnsi="仿宋" w:eastAsia="仿宋_GB2312" w:cs="仿宋"/>
          <w:color w:val="000000"/>
          <w:sz w:val="28"/>
          <w:szCs w:val="28"/>
          <w:u w:val="single"/>
        </w:rPr>
        <w:t xml:space="preserve">   温州有色冶炼有限责任公司        </w:t>
      </w:r>
      <w:r>
        <w:rPr>
          <w:rFonts w:hint="eastAsia" w:ascii="仿宋_GB2312" w:hAnsi="仿宋" w:eastAsia="仿宋_GB2312" w:cs="仿宋"/>
          <w:color w:val="000000"/>
          <w:sz w:val="28"/>
          <w:szCs w:val="28"/>
        </w:rPr>
        <w:t>（以下简称甲方）</w:t>
      </w:r>
    </w:p>
    <w:p>
      <w:pPr>
        <w:spacing w:line="600" w:lineRule="exact"/>
        <w:jc w:val="left"/>
        <w:rPr>
          <w:rFonts w:ascii="仿宋_GB2312" w:hAnsi="仿宋" w:eastAsia="仿宋_GB2312" w:cs="仿宋"/>
          <w:color w:val="000000"/>
          <w:sz w:val="28"/>
          <w:szCs w:val="28"/>
        </w:rPr>
      </w:pPr>
      <w:r>
        <w:rPr>
          <w:rFonts w:hint="eastAsia" w:ascii="仿宋_GB2312" w:hAnsi="仿宋" w:eastAsia="仿宋_GB2312" w:cs="仿宋"/>
          <w:color w:val="000000"/>
          <w:sz w:val="28"/>
          <w:szCs w:val="28"/>
        </w:rPr>
        <w:t>承租方：</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rPr>
        <w:t xml:space="preserve">           </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（以下简称乙方）</w:t>
      </w:r>
    </w:p>
    <w:p>
      <w:pPr>
        <w:spacing w:line="600" w:lineRule="exact"/>
        <w:jc w:val="left"/>
        <w:rPr>
          <w:rFonts w:ascii="仿宋_GB2312" w:hAnsi="仿宋" w:eastAsia="仿宋_GB2312" w:cs="仿宋"/>
          <w:color w:val="000000"/>
          <w:sz w:val="28"/>
          <w:szCs w:val="28"/>
        </w:rPr>
      </w:pPr>
    </w:p>
    <w:p>
      <w:pPr>
        <w:spacing w:line="360" w:lineRule="auto"/>
        <w:ind w:firstLine="560" w:firstLineChars="200"/>
        <w:jc w:val="left"/>
        <w:rPr>
          <w:rFonts w:ascii="仿宋_GB2312" w:hAnsi="仿宋" w:eastAsia="仿宋_GB2312" w:cs="仿宋"/>
          <w:color w:val="000000"/>
          <w:sz w:val="28"/>
          <w:szCs w:val="28"/>
        </w:rPr>
      </w:pPr>
      <w:r>
        <w:rPr>
          <w:rFonts w:hint="eastAsia" w:ascii="仿宋_GB2312" w:hAnsi="仿宋" w:eastAsia="仿宋_GB2312" w:cs="仿宋"/>
          <w:color w:val="000000"/>
          <w:sz w:val="28"/>
          <w:szCs w:val="28"/>
        </w:rPr>
        <w:t>根据《中华人民共和国民法典》、保障性租赁住房文件精神和国有资产管理等相关规定，为明确甲、乙双方的权利义务关系，在双方平等、自愿的基础上，经双方协商一致，签订本合同。同时乙方已实际验看过住房并对住房附属设施、设备的安全、卫生等方面均予以认可。</w:t>
      </w:r>
    </w:p>
    <w:p>
      <w:pPr>
        <w:spacing w:line="360" w:lineRule="auto"/>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第一条</w:t>
      </w:r>
      <w:r>
        <w:rPr>
          <w:rFonts w:ascii="仿宋_GB2312" w:hAnsi="仿宋" w:eastAsia="仿宋_GB2312" w:cs="仿宋"/>
          <w:b/>
          <w:bCs/>
          <w:color w:val="000000"/>
          <w:sz w:val="32"/>
          <w:szCs w:val="32"/>
        </w:rPr>
        <w:t xml:space="preserve">  </w:t>
      </w:r>
      <w:r>
        <w:rPr>
          <w:rFonts w:hint="eastAsia" w:ascii="仿宋_GB2312" w:hAnsi="仿宋" w:eastAsia="仿宋_GB2312" w:cs="仿宋"/>
          <w:b/>
          <w:bCs/>
          <w:color w:val="000000"/>
          <w:sz w:val="32"/>
          <w:szCs w:val="32"/>
        </w:rPr>
        <w:t>租赁住房基本情况</w:t>
      </w:r>
    </w:p>
    <w:p>
      <w:pPr>
        <w:spacing w:line="360" w:lineRule="auto"/>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保障性住房坐落位置：</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rPr>
        <w:t xml:space="preserve">     </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w:t>
      </w:r>
      <w:r>
        <w:rPr>
          <w:rFonts w:hint="eastAsia" w:ascii="仿宋_GB2312" w:hAnsi="仿宋" w:eastAsia="仿宋_GB2312" w:cs="仿宋"/>
          <w:sz w:val="28"/>
          <w:szCs w:val="28"/>
        </w:rPr>
        <w:t>建筑面积：</w:t>
      </w:r>
      <w:r>
        <w:rPr>
          <w:rFonts w:hint="eastAsia" w:ascii="仿宋_GB2312" w:hAnsi="仿宋" w:eastAsia="仿宋_GB2312" w:cs="仿宋"/>
          <w:color w:val="000000"/>
          <w:sz w:val="28"/>
          <w:szCs w:val="28"/>
          <w:u w:val="single"/>
        </w:rPr>
        <w:t>.  ㎡</w:t>
      </w:r>
      <w:r>
        <w:rPr>
          <w:rFonts w:hint="eastAsia" w:ascii="仿宋_GB2312" w:hAnsi="仿宋" w:eastAsia="仿宋_GB2312" w:cs="仿宋"/>
          <w:sz w:val="28"/>
          <w:szCs w:val="28"/>
        </w:rPr>
        <w:t>,</w:t>
      </w:r>
      <w:r>
        <w:rPr>
          <w:rFonts w:hint="eastAsia" w:ascii="仿宋_GB2312" w:hAnsi="仿宋" w:eastAsia="仿宋_GB2312" w:cs="仿宋"/>
          <w:color w:val="000000"/>
          <w:sz w:val="28"/>
          <w:szCs w:val="28"/>
          <w:lang w:val="en-US" w:eastAsia="zh-CN"/>
        </w:rPr>
        <w:t>配置油烟机1台、燃气灶1套、空调1套和热水器1套等设施。</w:t>
      </w:r>
      <w:r>
        <w:rPr>
          <w:rFonts w:hint="eastAsia" w:ascii="仿宋_GB2312" w:hAnsi="仿宋" w:eastAsia="仿宋_GB2312" w:cs="仿宋"/>
          <w:color w:val="000000"/>
          <w:sz w:val="28"/>
          <w:szCs w:val="28"/>
        </w:rPr>
        <w:t>用途：</w:t>
      </w:r>
      <w:r>
        <w:rPr>
          <w:rFonts w:hint="eastAsia" w:ascii="仿宋_GB2312" w:hAnsi="仿宋" w:eastAsia="仿宋_GB2312" w:cs="仿宋"/>
          <w:sz w:val="28"/>
          <w:szCs w:val="28"/>
        </w:rPr>
        <w:t>提供给乙方作为</w:t>
      </w:r>
      <w:r>
        <w:rPr>
          <w:rFonts w:hint="eastAsia" w:ascii="仿宋_GB2312" w:hAnsi="仿宋" w:eastAsia="仿宋_GB2312" w:cs="仿宋"/>
          <w:b/>
          <w:bCs/>
          <w:sz w:val="28"/>
          <w:szCs w:val="28"/>
          <w:u w:val="single"/>
        </w:rPr>
        <w:t>居住</w:t>
      </w:r>
      <w:r>
        <w:rPr>
          <w:rFonts w:hint="eastAsia" w:ascii="仿宋_GB2312" w:hAnsi="仿宋" w:eastAsia="仿宋_GB2312" w:cs="仿宋"/>
          <w:sz w:val="28"/>
          <w:szCs w:val="28"/>
        </w:rPr>
        <w:t>使用，每间卧室最多允许入住人数：</w:t>
      </w:r>
      <w:r>
        <w:rPr>
          <w:rFonts w:hint="eastAsia" w:ascii="仿宋_GB2312" w:hAnsi="仿宋" w:eastAsia="仿宋_GB2312" w:cs="仿宋"/>
          <w:sz w:val="28"/>
          <w:szCs w:val="28"/>
          <w:u w:val="single"/>
        </w:rPr>
        <w:t>贰人</w:t>
      </w:r>
      <w:r>
        <w:rPr>
          <w:rFonts w:hint="eastAsia" w:ascii="仿宋_GB2312" w:hAnsi="仿宋" w:eastAsia="仿宋_GB2312" w:cs="仿宋"/>
          <w:sz w:val="28"/>
          <w:szCs w:val="28"/>
        </w:rPr>
        <w:t>。</w:t>
      </w:r>
    </w:p>
    <w:p>
      <w:pPr>
        <w:spacing w:line="360" w:lineRule="auto"/>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第二条</w:t>
      </w:r>
      <w:r>
        <w:rPr>
          <w:rFonts w:ascii="仿宋_GB2312" w:hAnsi="仿宋" w:eastAsia="仿宋_GB2312" w:cs="仿宋"/>
          <w:b/>
          <w:bCs/>
          <w:color w:val="000000"/>
          <w:sz w:val="32"/>
          <w:szCs w:val="32"/>
        </w:rPr>
        <w:t xml:space="preserve">  </w:t>
      </w:r>
      <w:r>
        <w:rPr>
          <w:rFonts w:hint="eastAsia" w:ascii="仿宋_GB2312" w:hAnsi="仿宋" w:eastAsia="仿宋_GB2312" w:cs="仿宋"/>
          <w:b/>
          <w:bCs/>
          <w:color w:val="000000"/>
          <w:sz w:val="32"/>
          <w:szCs w:val="32"/>
        </w:rPr>
        <w:t>租赁期限</w:t>
      </w:r>
    </w:p>
    <w:p>
      <w:pPr>
        <w:pStyle w:val="6"/>
        <w:spacing w:line="360" w:lineRule="auto"/>
        <w:ind w:firstLine="560"/>
        <w:jc w:val="left"/>
        <w:rPr>
          <w:rFonts w:ascii="仿宋_GB2312" w:hAnsi="仿宋" w:eastAsia="仿宋_GB2312" w:cs="仿宋"/>
          <w:b/>
          <w:color w:val="000000"/>
          <w:sz w:val="32"/>
          <w:szCs w:val="32"/>
        </w:rPr>
      </w:pPr>
      <w:r>
        <w:rPr>
          <w:rFonts w:hint="eastAsia" w:ascii="仿宋_GB2312" w:hAnsi="仿宋" w:eastAsia="仿宋_GB2312" w:cs="仿宋"/>
          <w:sz w:val="28"/>
          <w:szCs w:val="28"/>
        </w:rPr>
        <w:t>租赁期限：自</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日至</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rPr>
        <w:t>日止（</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lang w:eastAsia="zh-Hans"/>
        </w:rPr>
        <w:t>共计【</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lang w:eastAsia="zh-Hans"/>
        </w:rPr>
        <w:t>】个月。</w:t>
      </w:r>
    </w:p>
    <w:p>
      <w:pPr>
        <w:pStyle w:val="6"/>
        <w:spacing w:line="360" w:lineRule="auto"/>
        <w:ind w:firstLine="0" w:firstLineChars="0"/>
        <w:jc w:val="center"/>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第三条</w:t>
      </w:r>
      <w:r>
        <w:rPr>
          <w:rFonts w:ascii="仿宋_GB2312" w:hAnsi="仿宋" w:eastAsia="仿宋_GB2312" w:cs="仿宋"/>
          <w:b/>
          <w:color w:val="000000"/>
          <w:sz w:val="32"/>
          <w:szCs w:val="32"/>
        </w:rPr>
        <w:t xml:space="preserve">  </w:t>
      </w:r>
      <w:r>
        <w:rPr>
          <w:rFonts w:hint="eastAsia" w:ascii="仿宋_GB2312" w:hAnsi="仿宋" w:eastAsia="仿宋_GB2312" w:cs="仿宋"/>
          <w:b/>
          <w:color w:val="000000"/>
          <w:sz w:val="32"/>
          <w:szCs w:val="32"/>
        </w:rPr>
        <w:t>费用及支付</w:t>
      </w:r>
    </w:p>
    <w:p>
      <w:pPr>
        <w:spacing w:line="360" w:lineRule="auto"/>
        <w:ind w:firstLine="560" w:firstLineChars="200"/>
        <w:jc w:val="left"/>
        <w:rPr>
          <w:rFonts w:ascii="仿宋_GB2312" w:hAnsi="仿宋" w:eastAsia="仿宋_GB2312" w:cs="仿宋"/>
          <w:color w:val="000000"/>
          <w:sz w:val="28"/>
          <w:szCs w:val="28"/>
        </w:rPr>
      </w:pPr>
      <w:r>
        <w:rPr>
          <w:rFonts w:hint="eastAsia" w:ascii="仿宋_GB2312" w:hAnsi="仿宋" w:eastAsia="仿宋_GB2312" w:cs="仿宋"/>
          <w:color w:val="000000"/>
          <w:sz w:val="28"/>
          <w:szCs w:val="28"/>
        </w:rPr>
        <w:t>（一）租金及支付：租金人民币</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元/年，采用先付后用。合同期内租金年递增率 1 %，住房租金总额为       元。</w:t>
      </w:r>
    </w:p>
    <w:p>
      <w:pPr>
        <w:spacing w:line="360" w:lineRule="auto"/>
        <w:ind w:firstLine="560" w:firstLineChars="200"/>
        <w:jc w:val="left"/>
        <w:rPr>
          <w:rFonts w:ascii="仿宋_GB2312" w:hAnsi="宋体" w:eastAsia="仿宋_GB2312"/>
          <w:kern w:val="0"/>
          <w:sz w:val="28"/>
          <w:szCs w:val="28"/>
          <w:lang w:bidi="ar"/>
        </w:rPr>
      </w:pPr>
      <w:r>
        <w:rPr>
          <w:rFonts w:hint="eastAsia" w:ascii="仿宋_GB2312" w:hAnsi="宋体" w:eastAsia="仿宋_GB2312"/>
          <w:kern w:val="0"/>
          <w:sz w:val="28"/>
          <w:szCs w:val="28"/>
          <w:lang w:bidi="ar"/>
        </w:rPr>
        <w:t>（二）履约保证金（押金）：￥</w:t>
      </w:r>
      <w:r>
        <w:rPr>
          <w:rFonts w:hint="eastAsia" w:ascii="仿宋_GB2312" w:hAnsi="仿宋" w:eastAsia="仿宋_GB2312" w:cs="仿宋"/>
          <w:color w:val="000000"/>
          <w:sz w:val="28"/>
          <w:szCs w:val="28"/>
          <w:u w:val="single"/>
        </w:rPr>
        <w:t>2000</w:t>
      </w:r>
      <w:r>
        <w:rPr>
          <w:rFonts w:hint="eastAsia" w:ascii="仿宋_GB2312" w:hAnsi="宋体" w:eastAsia="仿宋_GB2312"/>
          <w:kern w:val="0"/>
          <w:sz w:val="28"/>
          <w:szCs w:val="28"/>
          <w:lang w:bidi="ar"/>
        </w:rPr>
        <w:t>元（人民币：贰仟元整），乙方在签订合同</w:t>
      </w:r>
      <w:r>
        <w:rPr>
          <w:rFonts w:hint="eastAsia" w:ascii="仿宋_GB2312" w:hAnsi="宋体" w:eastAsia="仿宋_GB2312"/>
          <w:kern w:val="0"/>
          <w:sz w:val="28"/>
          <w:szCs w:val="28"/>
          <w:lang w:eastAsia="zh-CN" w:bidi="ar"/>
        </w:rPr>
        <w:t>前</w:t>
      </w:r>
      <w:r>
        <w:rPr>
          <w:rFonts w:hint="eastAsia" w:ascii="仿宋_GB2312" w:hAnsi="宋体" w:eastAsia="仿宋_GB2312"/>
          <w:kern w:val="0"/>
          <w:sz w:val="28"/>
          <w:szCs w:val="28"/>
          <w:lang w:bidi="ar"/>
        </w:rPr>
        <w:t>一次性支付。</w:t>
      </w:r>
    </w:p>
    <w:p>
      <w:pPr>
        <w:spacing w:line="360" w:lineRule="auto"/>
        <w:ind w:firstLine="560" w:firstLineChars="200"/>
        <w:jc w:val="left"/>
        <w:rPr>
          <w:rFonts w:ascii="仿宋_GB2312" w:hAnsi="宋体" w:eastAsia="仿宋_GB2312"/>
          <w:kern w:val="0"/>
          <w:sz w:val="28"/>
          <w:szCs w:val="28"/>
          <w:lang w:bidi="ar"/>
        </w:rPr>
      </w:pPr>
      <w:r>
        <w:rPr>
          <w:rFonts w:hint="eastAsia" w:ascii="仿宋_GB2312" w:hAnsi="宋体" w:eastAsia="仿宋_GB2312"/>
          <w:kern w:val="0"/>
          <w:sz w:val="28"/>
          <w:szCs w:val="28"/>
          <w:lang w:bidi="ar"/>
        </w:rPr>
        <w:t>（三）水费</w:t>
      </w:r>
      <w:r>
        <w:rPr>
          <w:rFonts w:hint="eastAsia" w:ascii="仿宋_GB2312" w:hAnsi="宋体" w:eastAsia="仿宋_GB2312"/>
          <w:kern w:val="0"/>
          <w:sz w:val="28"/>
          <w:szCs w:val="28"/>
          <w:lang w:eastAsia="zh-CN" w:bidi="ar"/>
        </w:rPr>
        <w:t>、电费和燃气费等</w:t>
      </w:r>
      <w:r>
        <w:rPr>
          <w:rFonts w:hint="eastAsia" w:ascii="仿宋_GB2312" w:hAnsi="宋体" w:eastAsia="仿宋_GB2312"/>
          <w:kern w:val="0"/>
          <w:sz w:val="28"/>
          <w:szCs w:val="28"/>
          <w:lang w:bidi="ar"/>
        </w:rPr>
        <w:t>收费标准：按实际产生账单为准，当期水费在生成账单5日内支付。</w:t>
      </w:r>
    </w:p>
    <w:p>
      <w:pPr>
        <w:spacing w:line="360" w:lineRule="auto"/>
        <w:ind w:firstLine="560" w:firstLineChars="200"/>
        <w:jc w:val="left"/>
        <w:rPr>
          <w:rFonts w:hint="eastAsia" w:ascii="仿宋_GB2312" w:hAnsi="宋体" w:eastAsia="仿宋_GB2312"/>
          <w:kern w:val="0"/>
          <w:sz w:val="28"/>
          <w:szCs w:val="28"/>
          <w:lang w:eastAsia="zh-CN" w:bidi="ar"/>
        </w:rPr>
      </w:pPr>
      <w:r>
        <w:rPr>
          <w:rFonts w:hint="eastAsia" w:ascii="仿宋_GB2312" w:hAnsi="宋体" w:eastAsia="仿宋_GB2312"/>
          <w:kern w:val="0"/>
          <w:sz w:val="28"/>
          <w:szCs w:val="28"/>
          <w:lang w:bidi="ar"/>
        </w:rPr>
        <w:t>（</w:t>
      </w:r>
      <w:r>
        <w:rPr>
          <w:rFonts w:hint="eastAsia" w:ascii="仿宋_GB2312" w:hAnsi="宋体" w:eastAsia="仿宋_GB2312"/>
          <w:kern w:val="0"/>
          <w:sz w:val="28"/>
          <w:szCs w:val="28"/>
          <w:lang w:eastAsia="zh-CN" w:bidi="ar"/>
        </w:rPr>
        <w:t>四</w:t>
      </w:r>
      <w:r>
        <w:rPr>
          <w:rFonts w:hint="eastAsia" w:ascii="仿宋_GB2312" w:hAnsi="宋体" w:eastAsia="仿宋_GB2312"/>
          <w:kern w:val="0"/>
          <w:sz w:val="28"/>
          <w:szCs w:val="28"/>
          <w:lang w:bidi="ar"/>
        </w:rPr>
        <w:t>）物业管理费收费标准：按小区物业管理费标准</w:t>
      </w:r>
      <w:r>
        <w:rPr>
          <w:rFonts w:hint="eastAsia" w:ascii="仿宋_GB2312" w:hAnsi="宋体" w:eastAsia="仿宋_GB2312"/>
          <w:kern w:val="0"/>
          <w:sz w:val="28"/>
          <w:szCs w:val="28"/>
          <w:lang w:eastAsia="zh-CN" w:bidi="ar"/>
        </w:rPr>
        <w:t>向物业公司按时支付。</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五</w:t>
      </w:r>
      <w:r>
        <w:rPr>
          <w:rFonts w:hint="eastAsia" w:ascii="仿宋_GB2312" w:hAnsi="宋体" w:eastAsia="仿宋_GB2312"/>
          <w:sz w:val="28"/>
          <w:szCs w:val="28"/>
        </w:rPr>
        <w:t>）乙方应在合同签订前将首期半年租金和履约保证金（押金）转入甲方指定账户，方可视为乙方已按时交清有关费用，</w:t>
      </w:r>
      <w:r>
        <w:rPr>
          <w:rFonts w:hint="eastAsia" w:ascii="仿宋_GB2312" w:hAnsi="宋体" w:eastAsia="仿宋_GB2312"/>
          <w:sz w:val="28"/>
          <w:szCs w:val="28"/>
          <w:lang w:val="zh-CN"/>
        </w:rPr>
        <w:t>此后房屋租金每半年支付一次，每个半年度结束前</w:t>
      </w:r>
      <w:r>
        <w:rPr>
          <w:rFonts w:hint="eastAsia" w:ascii="仿宋_GB2312" w:hAnsi="宋体" w:eastAsia="仿宋_GB2312"/>
          <w:sz w:val="28"/>
          <w:szCs w:val="28"/>
        </w:rPr>
        <w:t>30日内</w:t>
      </w:r>
      <w:r>
        <w:rPr>
          <w:rFonts w:hint="eastAsia" w:ascii="仿宋_GB2312" w:hAnsi="宋体" w:eastAsia="仿宋_GB2312"/>
          <w:sz w:val="28"/>
          <w:szCs w:val="28"/>
          <w:lang w:val="zh-CN"/>
        </w:rPr>
        <w:t>支付下半年度的租金。</w:t>
      </w:r>
    </w:p>
    <w:p>
      <w:pPr>
        <w:spacing w:line="360" w:lineRule="auto"/>
        <w:ind w:left="559" w:leftChars="266"/>
        <w:jc w:val="left"/>
        <w:rPr>
          <w:rFonts w:ascii="仿宋_GB2312" w:hAnsi="宋体" w:eastAsia="仿宋_GB2312"/>
          <w:sz w:val="28"/>
          <w:szCs w:val="28"/>
        </w:rPr>
      </w:pPr>
      <w:r>
        <w:rPr>
          <w:rFonts w:hint="eastAsia" w:ascii="仿宋_GB2312" w:hAnsi="宋体" w:eastAsia="仿宋_GB2312"/>
          <w:sz w:val="28"/>
          <w:szCs w:val="28"/>
        </w:rPr>
        <w:t>甲方户名：</w:t>
      </w:r>
      <w:r>
        <w:rPr>
          <w:rFonts w:hint="eastAsia" w:ascii="仿宋_GB2312" w:hAnsi="宋体" w:eastAsia="仿宋_GB2312"/>
          <w:b/>
          <w:bCs/>
          <w:sz w:val="28"/>
          <w:szCs w:val="28"/>
          <w:u w:val="single"/>
        </w:rPr>
        <w:t>温州有色冶炼有限责任公司</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开户行：</w:t>
      </w:r>
      <w:r>
        <w:rPr>
          <w:rFonts w:hint="eastAsia" w:ascii="仿宋_GB2312" w:hAnsi="宋体" w:eastAsia="仿宋_GB2312"/>
          <w:b/>
          <w:bCs/>
          <w:sz w:val="28"/>
          <w:szCs w:val="28"/>
          <w:u w:val="single"/>
        </w:rPr>
        <w:t>中国工商银行温州三板桥支行</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户号：</w:t>
      </w:r>
      <w:r>
        <w:rPr>
          <w:rFonts w:hint="eastAsia" w:ascii="仿宋_GB2312" w:hAnsi="宋体" w:eastAsia="仿宋_GB2312"/>
          <w:b/>
          <w:bCs/>
          <w:sz w:val="32"/>
          <w:szCs w:val="32"/>
          <w:u w:val="single"/>
        </w:rPr>
        <w:t>1203203109021200150</w:t>
      </w:r>
    </w:p>
    <w:tbl>
      <w:tblPr>
        <w:tblStyle w:val="1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2781"/>
        <w:gridCol w:w="1331"/>
        <w:gridCol w:w="1992"/>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707"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r>
              <w:rPr>
                <w:rFonts w:hint="eastAsia" w:ascii="仿宋" w:hAnsi="仿宋" w:eastAsia="仿宋" w:cs="仿宋"/>
                <w:color w:val="000000"/>
                <w:kern w:val="0"/>
                <w:sz w:val="22"/>
                <w:szCs w:val="22"/>
                <w:lang w:val="zh-CN" w:bidi="ar"/>
              </w:rPr>
              <w:t>承租人</w:t>
            </w:r>
          </w:p>
        </w:tc>
        <w:tc>
          <w:tcPr>
            <w:tcW w:w="1632"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r>
              <w:rPr>
                <w:rFonts w:hint="eastAsia" w:ascii="仿宋" w:hAnsi="仿宋" w:eastAsia="仿宋" w:cs="仿宋"/>
                <w:color w:val="000000"/>
                <w:kern w:val="0"/>
                <w:sz w:val="22"/>
                <w:szCs w:val="22"/>
                <w:lang w:val="zh-CN" w:bidi="ar"/>
              </w:rPr>
              <w:t>承租时间</w:t>
            </w:r>
          </w:p>
        </w:tc>
        <w:tc>
          <w:tcPr>
            <w:tcW w:w="780"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r>
              <w:rPr>
                <w:rFonts w:hint="eastAsia" w:ascii="仿宋" w:hAnsi="仿宋" w:eastAsia="仿宋" w:cs="仿宋"/>
                <w:color w:val="000000"/>
                <w:kern w:val="0"/>
                <w:sz w:val="22"/>
                <w:szCs w:val="22"/>
                <w:lang w:val="zh-CN" w:bidi="ar"/>
              </w:rPr>
              <w:t>面积（㎡）</w:t>
            </w:r>
          </w:p>
        </w:tc>
        <w:tc>
          <w:tcPr>
            <w:tcW w:w="1169"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r>
              <w:rPr>
                <w:rFonts w:hint="eastAsia" w:ascii="仿宋" w:hAnsi="仿宋" w:eastAsia="仿宋" w:cs="仿宋"/>
                <w:color w:val="000000"/>
                <w:kern w:val="0"/>
                <w:sz w:val="22"/>
                <w:szCs w:val="22"/>
                <w:lang w:val="zh-CN" w:bidi="ar"/>
              </w:rPr>
              <w:t>年租金（元）</w:t>
            </w:r>
          </w:p>
        </w:tc>
        <w:tc>
          <w:tcPr>
            <w:tcW w:w="709" w:type="pct"/>
            <w:vAlign w:val="center"/>
          </w:tcPr>
          <w:p>
            <w:pPr>
              <w:widowControl/>
              <w:spacing w:line="440" w:lineRule="exact"/>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val="zh-CN" w:bidi="ar"/>
              </w:rPr>
              <w:t>履约</w:t>
            </w:r>
            <w:r>
              <w:rPr>
                <w:rFonts w:hint="eastAsia" w:ascii="仿宋" w:hAnsi="仿宋" w:eastAsia="仿宋" w:cs="仿宋"/>
                <w:color w:val="000000"/>
                <w:kern w:val="0"/>
                <w:sz w:val="22"/>
                <w:szCs w:val="22"/>
                <w:lang w:val="zh-CN" w:bidi="ar"/>
              </w:rPr>
              <w:br w:type="textWrapping"/>
            </w:r>
            <w:r>
              <w:rPr>
                <w:rFonts w:hint="eastAsia" w:ascii="仿宋" w:hAnsi="仿宋" w:eastAsia="仿宋" w:cs="仿宋"/>
                <w:color w:val="000000"/>
                <w:kern w:val="0"/>
                <w:sz w:val="22"/>
                <w:szCs w:val="22"/>
                <w:lang w:val="zh-CN" w:bidi="ar"/>
              </w:rPr>
              <w:t>保证金</w:t>
            </w:r>
            <w:r>
              <w:rPr>
                <w:rFonts w:hint="eastAsia" w:ascii="仿宋" w:hAnsi="仿宋" w:eastAsia="仿宋" w:cs="仿宋"/>
                <w:color w:val="000000"/>
                <w:kern w:val="0"/>
                <w:sz w:val="22"/>
                <w:szCs w:val="22"/>
                <w:lang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07" w:type="pct"/>
            <w:vMerge w:val="restart"/>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1632" w:type="pct"/>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780" w:type="pct"/>
            <w:vMerge w:val="restart"/>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1169"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709" w:type="pct"/>
            <w:vMerge w:val="restart"/>
            <w:vAlign w:val="center"/>
          </w:tcPr>
          <w:p>
            <w:pPr>
              <w:widowControl/>
              <w:spacing w:line="440" w:lineRule="exact"/>
              <w:ind w:firstLine="220" w:firstLineChars="100"/>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07" w:type="pct"/>
            <w:vMerge w:val="continue"/>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1632" w:type="pct"/>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780" w:type="pct"/>
            <w:vMerge w:val="continue"/>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1169" w:type="pct"/>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709" w:type="pct"/>
            <w:vMerge w:val="continue"/>
            <w:vAlign w:val="center"/>
          </w:tcPr>
          <w:p>
            <w:pPr>
              <w:widowControl/>
              <w:spacing w:line="440" w:lineRule="exact"/>
              <w:jc w:val="center"/>
              <w:textAlignment w:val="center"/>
              <w:rPr>
                <w:rFonts w:ascii="仿宋" w:hAnsi="仿宋" w:eastAsia="仿宋" w:cs="仿宋"/>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07" w:type="pct"/>
            <w:vMerge w:val="continue"/>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1632" w:type="pct"/>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780" w:type="pct"/>
            <w:vMerge w:val="continue"/>
            <w:vAlign w:val="center"/>
          </w:tcPr>
          <w:p>
            <w:pPr>
              <w:widowControl/>
              <w:spacing w:line="440" w:lineRule="exact"/>
              <w:jc w:val="center"/>
              <w:textAlignment w:val="center"/>
              <w:rPr>
                <w:rFonts w:ascii="仿宋" w:hAnsi="仿宋" w:eastAsia="仿宋" w:cs="仿宋"/>
                <w:color w:val="000000"/>
                <w:kern w:val="0"/>
                <w:sz w:val="22"/>
                <w:szCs w:val="22"/>
                <w:lang w:bidi="ar"/>
              </w:rPr>
            </w:pPr>
          </w:p>
        </w:tc>
        <w:tc>
          <w:tcPr>
            <w:tcW w:w="1169" w:type="pct"/>
            <w:tcBorders>
              <w:right w:val="single" w:color="auto" w:sz="4" w:space="0"/>
            </w:tcBorders>
            <w:vAlign w:val="center"/>
          </w:tcPr>
          <w:p>
            <w:pPr>
              <w:widowControl/>
              <w:spacing w:line="440" w:lineRule="exact"/>
              <w:jc w:val="center"/>
              <w:textAlignment w:val="center"/>
              <w:rPr>
                <w:rFonts w:ascii="仿宋" w:hAnsi="仿宋" w:eastAsia="仿宋" w:cs="仿宋"/>
                <w:color w:val="000000"/>
                <w:kern w:val="0"/>
                <w:sz w:val="22"/>
                <w:szCs w:val="22"/>
                <w:lang w:val="zh-CN" w:bidi="ar"/>
              </w:rPr>
            </w:pPr>
          </w:p>
        </w:tc>
        <w:tc>
          <w:tcPr>
            <w:tcW w:w="709" w:type="pct"/>
            <w:vMerge w:val="continue"/>
            <w:tcBorders>
              <w:left w:val="single" w:color="auto" w:sz="4" w:space="0"/>
            </w:tcBorders>
            <w:vAlign w:val="center"/>
          </w:tcPr>
          <w:p>
            <w:pPr>
              <w:widowControl/>
              <w:spacing w:line="440" w:lineRule="exact"/>
              <w:jc w:val="center"/>
              <w:textAlignment w:val="center"/>
              <w:rPr>
                <w:rFonts w:ascii="仿宋" w:hAnsi="仿宋" w:eastAsia="仿宋" w:cs="仿宋"/>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3120" w:type="pct"/>
            <w:gridSpan w:val="3"/>
            <w:vAlign w:val="center"/>
          </w:tcPr>
          <w:p>
            <w:pPr>
              <w:widowControl/>
              <w:spacing w:line="440" w:lineRule="exact"/>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p>
        </w:tc>
        <w:tc>
          <w:tcPr>
            <w:tcW w:w="1169" w:type="pct"/>
            <w:tcBorders>
              <w:right w:val="single" w:color="auto" w:sz="4" w:space="0"/>
            </w:tcBorders>
          </w:tcPr>
          <w:p>
            <w:pPr>
              <w:widowControl/>
              <w:spacing w:line="440" w:lineRule="exact"/>
              <w:jc w:val="center"/>
              <w:textAlignment w:val="center"/>
              <w:rPr>
                <w:rFonts w:ascii="仿宋" w:hAnsi="仿宋" w:eastAsia="仿宋" w:cs="仿宋"/>
                <w:color w:val="000000"/>
                <w:kern w:val="0"/>
                <w:sz w:val="22"/>
                <w:szCs w:val="22"/>
                <w:lang w:val="zh-CN" w:bidi="ar"/>
              </w:rPr>
            </w:pPr>
          </w:p>
        </w:tc>
        <w:tc>
          <w:tcPr>
            <w:tcW w:w="709" w:type="pct"/>
            <w:tcBorders>
              <w:left w:val="single" w:color="auto" w:sz="4" w:space="0"/>
            </w:tcBorders>
          </w:tcPr>
          <w:p>
            <w:pPr>
              <w:widowControl/>
              <w:spacing w:line="440" w:lineRule="exact"/>
              <w:jc w:val="center"/>
              <w:textAlignment w:val="center"/>
              <w:rPr>
                <w:rFonts w:ascii="仿宋" w:hAnsi="仿宋" w:eastAsia="仿宋" w:cs="仿宋"/>
                <w:color w:val="000000"/>
                <w:kern w:val="0"/>
                <w:sz w:val="22"/>
                <w:szCs w:val="22"/>
                <w:lang w:val="zh-CN" w:bidi="ar"/>
              </w:rPr>
            </w:pPr>
          </w:p>
        </w:tc>
      </w:tr>
    </w:tbl>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乙方逾期支付上述租金及有关费用的，从逾期当日起甲方可按日向乙方计收欠缴金额的</w:t>
      </w:r>
      <w:r>
        <w:rPr>
          <w:rFonts w:hint="eastAsia" w:ascii="仿宋" w:hAnsi="仿宋" w:eastAsia="仿宋" w:cs="仿宋"/>
          <w:sz w:val="28"/>
          <w:szCs w:val="28"/>
          <w:lang w:eastAsia="zh-CN"/>
        </w:rPr>
        <w:t>万</w:t>
      </w:r>
      <w:r>
        <w:rPr>
          <w:rFonts w:hint="eastAsia" w:ascii="仿宋" w:hAnsi="仿宋" w:eastAsia="仿宋" w:cs="仿宋"/>
          <w:sz w:val="28"/>
          <w:szCs w:val="28"/>
        </w:rPr>
        <w:t>分之</w:t>
      </w:r>
      <w:r>
        <w:rPr>
          <w:rFonts w:hint="eastAsia" w:ascii="仿宋" w:hAnsi="仿宋" w:eastAsia="仿宋" w:cs="仿宋"/>
          <w:sz w:val="28"/>
          <w:szCs w:val="28"/>
          <w:lang w:eastAsia="zh-CN"/>
        </w:rPr>
        <w:t>三</w:t>
      </w:r>
      <w:r>
        <w:rPr>
          <w:rFonts w:hint="eastAsia" w:ascii="仿宋_GB2312" w:hAnsi="宋体" w:eastAsia="仿宋_GB2312"/>
          <w:sz w:val="28"/>
          <w:szCs w:val="28"/>
        </w:rPr>
        <w:t>的违约金。如乙方未按照甲方的约定时间结清在使用期内的住房租金或各类消费性费用（包括但不限于水费、电费、物业管理费）超过15日，则甲方有权解除本合同并要求</w:t>
      </w:r>
      <w:r>
        <w:rPr>
          <w:rFonts w:hint="eastAsia" w:ascii="仿宋_GB2312" w:hAnsi="宋体" w:eastAsia="仿宋_GB2312"/>
          <w:sz w:val="28"/>
          <w:szCs w:val="28"/>
          <w:lang w:eastAsia="zh-Hans"/>
        </w:rPr>
        <w:t>乙方</w:t>
      </w:r>
      <w:r>
        <w:rPr>
          <w:rFonts w:hint="eastAsia" w:ascii="仿宋_GB2312" w:hAnsi="宋体" w:eastAsia="仿宋_GB2312"/>
          <w:sz w:val="28"/>
          <w:szCs w:val="28"/>
        </w:rPr>
        <w:t>承担相应的违约责任，甲方有权在不通知乙方的情况下停止房间水电等设施供应。</w:t>
      </w:r>
    </w:p>
    <w:p>
      <w:pPr>
        <w:pStyle w:val="6"/>
        <w:spacing w:line="360" w:lineRule="auto"/>
        <w:ind w:firstLine="3213" w:firstLineChars="1000"/>
        <w:rPr>
          <w:rFonts w:ascii="仿宋_GB2312" w:hAnsi="仿宋" w:eastAsia="仿宋_GB2312" w:cs="仿宋"/>
          <w:color w:val="000000"/>
          <w:sz w:val="28"/>
          <w:szCs w:val="28"/>
          <w:highlight w:val="yellow"/>
        </w:rPr>
      </w:pPr>
      <w:r>
        <w:rPr>
          <w:rFonts w:hint="eastAsia" w:ascii="仿宋_GB2312" w:hAnsi="仿宋" w:eastAsia="仿宋_GB2312" w:cs="仿宋"/>
          <w:b/>
          <w:bCs/>
          <w:color w:val="000000"/>
          <w:sz w:val="32"/>
          <w:szCs w:val="32"/>
        </w:rPr>
        <w:t>第四条  住房退还</w:t>
      </w:r>
    </w:p>
    <w:p>
      <w:pPr>
        <w:pStyle w:val="10"/>
        <w:widowControl/>
        <w:spacing w:beforeAutospacing="0" w:afterAutospacing="0" w:line="360" w:lineRule="auto"/>
        <w:ind w:firstLine="560" w:firstLineChars="200"/>
        <w:rPr>
          <w:rFonts w:ascii="仿宋_GB2312" w:hAnsi="仿宋" w:eastAsia="仿宋_GB2312" w:cs="仿宋"/>
          <w:color w:val="FF0000"/>
          <w:sz w:val="28"/>
          <w:szCs w:val="28"/>
          <w:lang w:bidi="ar"/>
        </w:rPr>
      </w:pPr>
      <w:r>
        <w:rPr>
          <w:rFonts w:hint="eastAsia" w:ascii="仿宋_GB2312" w:hAnsi="仿宋" w:eastAsia="仿宋_GB2312" w:cs="仿宋"/>
          <w:color w:val="000000"/>
          <w:sz w:val="28"/>
          <w:szCs w:val="28"/>
        </w:rPr>
        <w:t>（一）</w:t>
      </w:r>
      <w:r>
        <w:rPr>
          <w:rFonts w:hint="eastAsia" w:ascii="仿宋_GB2312" w:hAnsi="仿宋" w:eastAsia="仿宋_GB2312" w:cs="仿宋"/>
          <w:color w:val="000000"/>
          <w:sz w:val="28"/>
          <w:szCs w:val="28"/>
          <w:lang w:bidi="ar"/>
        </w:rPr>
        <w:t>乙方应于合同期限届满日或合同终止当日17：00前按照《物业交割单》将住房腾空并恢复原状或甲方认可。</w:t>
      </w:r>
      <w:r>
        <w:rPr>
          <w:rFonts w:hint="eastAsia" w:ascii="仿宋_GB2312" w:hAnsi="仿宋" w:eastAsia="仿宋_GB2312" w:cs="仿宋"/>
          <w:color w:val="000000"/>
          <w:sz w:val="28"/>
          <w:szCs w:val="28"/>
          <w:lang w:eastAsia="zh-Hans" w:bidi="ar"/>
        </w:rPr>
        <w:t>双方当事人应当对房屋和附属物品、设施设备及水电气热等使用情况进行交验，乙方应当结清其应承担的费用</w:t>
      </w:r>
      <w:r>
        <w:rPr>
          <w:rFonts w:hint="eastAsia" w:ascii="仿宋_GB2312" w:hAnsi="仿宋" w:eastAsia="仿宋_GB2312" w:cs="仿宋"/>
          <w:color w:val="000000"/>
          <w:sz w:val="28"/>
          <w:szCs w:val="28"/>
          <w:lang w:bidi="ar"/>
        </w:rPr>
        <w:t>。</w:t>
      </w:r>
      <w:r>
        <w:rPr>
          <w:rFonts w:hint="eastAsia" w:ascii="仿宋_GB2312" w:hAnsi="仿宋" w:eastAsia="仿宋_GB2312" w:cs="仿宋"/>
          <w:color w:val="000000"/>
          <w:sz w:val="28"/>
          <w:szCs w:val="28"/>
          <w:lang w:eastAsia="zh-Hans" w:bidi="ar"/>
        </w:rPr>
        <w:t>乙方留置在房间内的物品，视为放弃</w:t>
      </w:r>
      <w:r>
        <w:rPr>
          <w:rFonts w:hint="eastAsia" w:ascii="仿宋_GB2312" w:hAnsi="仿宋" w:eastAsia="仿宋_GB2312" w:cs="仿宋"/>
          <w:color w:val="000000"/>
          <w:sz w:val="28"/>
          <w:szCs w:val="28"/>
          <w:lang w:bidi="ar"/>
        </w:rPr>
        <w:t>所有权</w:t>
      </w:r>
      <w:r>
        <w:rPr>
          <w:rFonts w:hint="eastAsia" w:ascii="仿宋_GB2312" w:hAnsi="仿宋" w:eastAsia="仿宋_GB2312" w:cs="仿宋"/>
          <w:color w:val="000000"/>
          <w:sz w:val="28"/>
          <w:szCs w:val="28"/>
          <w:lang w:eastAsia="zh-Hans" w:bidi="ar"/>
        </w:rPr>
        <w:t>，甲方有权进行处置，相关处置费用由乙方承担。</w:t>
      </w:r>
      <w:r>
        <w:rPr>
          <w:rFonts w:hint="eastAsia" w:ascii="仿宋" w:hAnsi="仿宋" w:eastAsia="仿宋" w:cs="仿宋"/>
          <w:sz w:val="28"/>
          <w:szCs w:val="28"/>
        </w:rPr>
        <w:t>乙方延期腾空或交还房屋等的，每逾期一日，应按</w:t>
      </w:r>
      <w:r>
        <w:rPr>
          <w:rFonts w:hint="eastAsia" w:ascii="仿宋" w:hAnsi="仿宋" w:eastAsia="仿宋" w:cs="仿宋"/>
          <w:sz w:val="28"/>
          <w:szCs w:val="28"/>
          <w:lang w:val="en-US" w:eastAsia="zh-CN"/>
        </w:rPr>
        <w:t>腾空时</w:t>
      </w:r>
      <w:r>
        <w:rPr>
          <w:rFonts w:hint="eastAsia" w:ascii="仿宋" w:hAnsi="仿宋" w:eastAsia="仿宋" w:cs="仿宋"/>
          <w:sz w:val="28"/>
          <w:szCs w:val="28"/>
        </w:rPr>
        <w:t>本合同日租金额的2倍支付使用费。</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rPr>
        <w:t>（二）</w:t>
      </w:r>
      <w:r>
        <w:rPr>
          <w:rFonts w:hint="eastAsia" w:ascii="仿宋_GB2312" w:hAnsi="仿宋" w:eastAsia="仿宋_GB2312" w:cs="仿宋"/>
          <w:color w:val="000000"/>
          <w:sz w:val="28"/>
          <w:szCs w:val="28"/>
          <w:lang w:bidi="ar"/>
        </w:rPr>
        <w:t>住房交还时卫生未达到交还标准的，乙方向甲方支付清洁费，如果严重脏污致使甲方需对住房进行出新的，则乙方需承担住房相应出新费。</w:t>
      </w:r>
    </w:p>
    <w:p>
      <w:pPr>
        <w:pStyle w:val="6"/>
        <w:spacing w:line="360" w:lineRule="auto"/>
        <w:ind w:firstLine="560"/>
        <w:jc w:val="left"/>
        <w:rPr>
          <w:rFonts w:ascii="宋体" w:hAnsi="宋体" w:cs="宋体"/>
          <w:color w:val="000000"/>
        </w:rPr>
      </w:pPr>
      <w:r>
        <w:rPr>
          <w:rFonts w:hint="eastAsia" w:ascii="仿宋_GB2312" w:hAnsi="仿宋" w:eastAsia="仿宋_GB2312" w:cs="仿宋"/>
          <w:color w:val="000000"/>
          <w:sz w:val="28"/>
          <w:szCs w:val="28"/>
        </w:rPr>
        <w:t>（三）</w:t>
      </w:r>
      <w:r>
        <w:rPr>
          <w:rFonts w:hint="eastAsia" w:ascii="仿宋_GB2312" w:hAnsi="仿宋" w:eastAsia="仿宋_GB2312" w:cs="仿宋"/>
          <w:color w:val="000000"/>
          <w:kern w:val="0"/>
          <w:sz w:val="28"/>
          <w:szCs w:val="28"/>
          <w:lang w:bidi="ar"/>
        </w:rPr>
        <w:t>乙方腾退住房应经甲方验收合格办理交接手续及结清一切费用（包括但不限于违约金和赔偿金）后交还甲方，甲方应在结清费用之日起7个工作日内，将履约保证金无息退还到乙方账户。如乙方未及时结清的，甲方有权直接从履约保证金中扣除相关费用，不足部分乙方应予以补足。乙方在腾退住房时，对经甲方同意，已形成附合的装饰装修物不得拆除，无偿归甲方；对未形成附合或未经甲方同意擅自添加的装饰装修物，由乙方负责拆除，因拆除造成住房毁损的，乙方应负责恢复原状。乙方逾期不移除或拆除的房屋内物品，视为所有权，甲方有权处理，且由此产生的费用由乙方承担。</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第五条  续租</w:t>
      </w:r>
    </w:p>
    <w:p>
      <w:pPr>
        <w:pStyle w:val="6"/>
        <w:spacing w:line="360" w:lineRule="auto"/>
        <w:ind w:firstLine="560"/>
        <w:jc w:val="left"/>
        <w:rPr>
          <w:rFonts w:ascii="仿宋_GB2312" w:hAnsi="仿宋" w:eastAsia="仿宋_GB2312" w:cs="仿宋"/>
          <w:color w:val="000000"/>
          <w:kern w:val="0"/>
          <w:sz w:val="28"/>
          <w:szCs w:val="28"/>
          <w:lang w:eastAsia="zh-Hans" w:bidi="ar"/>
        </w:rPr>
      </w:pPr>
      <w:r>
        <w:rPr>
          <w:rFonts w:hint="eastAsia" w:ascii="仿宋_GB2312" w:hAnsi="仿宋" w:eastAsia="仿宋_GB2312" w:cs="仿宋"/>
          <w:color w:val="000000"/>
          <w:kern w:val="0"/>
          <w:sz w:val="28"/>
          <w:szCs w:val="28"/>
          <w:lang w:bidi="ar"/>
        </w:rPr>
        <w:t>（一）续租：乙方如需续租的，应在合同期满前60</w:t>
      </w:r>
      <w:r>
        <w:rPr>
          <w:rFonts w:hint="eastAsia" w:ascii="仿宋_GB2312" w:hAnsi="仿宋" w:eastAsia="仿宋_GB2312" w:cs="仿宋"/>
          <w:kern w:val="0"/>
          <w:sz w:val="28"/>
          <w:szCs w:val="28"/>
          <w:lang w:bidi="ar"/>
        </w:rPr>
        <w:t>天</w:t>
      </w:r>
      <w:r>
        <w:rPr>
          <w:rFonts w:hint="eastAsia" w:ascii="仿宋_GB2312" w:hAnsi="仿宋" w:eastAsia="仿宋_GB2312" w:cs="仿宋"/>
          <w:color w:val="000000"/>
          <w:kern w:val="0"/>
          <w:sz w:val="28"/>
          <w:szCs w:val="28"/>
          <w:lang w:bidi="ar"/>
        </w:rPr>
        <w:t>提出书面申请，经审核符合配租条件且在房源许可的情况下可续签租赁合同。</w:t>
      </w:r>
      <w:r>
        <w:rPr>
          <w:rFonts w:hint="eastAsia" w:ascii="仿宋_GB2312" w:hAnsi="仿宋" w:eastAsia="仿宋_GB2312" w:cs="仿宋"/>
          <w:color w:val="000000"/>
          <w:kern w:val="0"/>
          <w:sz w:val="28"/>
          <w:szCs w:val="28"/>
          <w:lang w:eastAsia="zh-Hans" w:bidi="ar"/>
        </w:rPr>
        <w:t>乙方资格审核不符合条件的，不得续租。</w:t>
      </w:r>
      <w:r>
        <w:rPr>
          <w:rFonts w:hint="eastAsia" w:ascii="仿宋_GB2312" w:hAnsi="仿宋" w:eastAsia="仿宋_GB2312" w:cs="仿宋"/>
          <w:color w:val="000000"/>
          <w:kern w:val="0"/>
          <w:sz w:val="28"/>
          <w:szCs w:val="28"/>
          <w:lang w:bidi="ar"/>
        </w:rPr>
        <w:t>乙方未在规定的时间内提出申请的，视为主动放弃续租资格，应按规定腾退房屋。因需要继续租住的，续租期限不超过3年。</w:t>
      </w:r>
    </w:p>
    <w:p>
      <w:pPr>
        <w:pStyle w:val="6"/>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（二）重新签订合同的住房租金以甲方公布的最新价格为准。</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第六条  合同变更和终止</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（一）合同双方任何一方因故不能继续履行合同，需提前</w:t>
      </w:r>
      <w:r>
        <w:rPr>
          <w:rFonts w:hint="eastAsia" w:ascii="仿宋_GB2312" w:hAnsi="仿宋" w:eastAsia="仿宋_GB2312" w:cs="仿宋"/>
          <w:b/>
          <w:bCs/>
          <w:color w:val="000000"/>
          <w:sz w:val="28"/>
          <w:szCs w:val="28"/>
        </w:rPr>
        <w:t>15</w:t>
      </w:r>
      <w:r>
        <w:rPr>
          <w:rFonts w:hint="eastAsia" w:ascii="仿宋_GB2312" w:hAnsi="仿宋" w:eastAsia="仿宋_GB2312" w:cs="仿宋"/>
          <w:color w:val="000000"/>
          <w:sz w:val="28"/>
          <w:szCs w:val="28"/>
        </w:rPr>
        <w:t>天以书面形式通知对方，经双方协商一致后，并签订书面协议，方可提前终止本合同。</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（二）租赁期间，乙方有下列情形之一的，甲方有权单方解除租赁合同，收回保障性住房，并没收履约保证金：</w:t>
      </w:r>
    </w:p>
    <w:p>
      <w:pPr>
        <w:pStyle w:val="6"/>
        <w:spacing w:line="360" w:lineRule="auto"/>
        <w:ind w:firstLine="560"/>
        <w:rPr>
          <w:rFonts w:ascii="仿宋_GB2312" w:hAnsi="仿宋" w:eastAsia="仿宋_GB2312" w:cs="仿宋"/>
          <w:color w:val="000000"/>
          <w:sz w:val="28"/>
          <w:szCs w:val="28"/>
        </w:rPr>
      </w:pPr>
      <w:r>
        <w:rPr>
          <w:rFonts w:ascii="仿宋_GB2312" w:hAnsi="仿宋" w:eastAsia="仿宋_GB2312" w:cs="仿宋"/>
          <w:color w:val="000000"/>
          <w:sz w:val="28"/>
          <w:szCs w:val="28"/>
        </w:rPr>
        <w:t>1</w:t>
      </w:r>
      <w:r>
        <w:rPr>
          <w:rFonts w:hint="eastAsia" w:ascii="仿宋_GB2312" w:hAnsi="仿宋" w:eastAsia="仿宋_GB2312" w:cs="仿宋"/>
          <w:color w:val="000000"/>
          <w:sz w:val="28"/>
          <w:szCs w:val="28"/>
        </w:rPr>
        <w:t>、乙方擅自将承租住房转让、转租、分租、出借及变相转租（即仍然以乙方名义交付住房租金，但居住人不是乙方）的或擅自改变住房用途对外经营活动的。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2、乙方未经甲方书面同意擅自对住房进行改造装修、增设他物或改变房产结构的。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3、乙方擅自私自乱拉电线，存放任何易燃、易爆违禁品，占用或妨碍他人使用公共设施及公共场所，干扰</w:t>
      </w:r>
      <w:r>
        <w:rPr>
          <w:rFonts w:hint="eastAsia" w:ascii="仿宋_GB2312" w:hAnsi="仿宋" w:eastAsia="仿宋_GB2312" w:cs="仿宋"/>
          <w:color w:val="000000"/>
          <w:kern w:val="0"/>
          <w:sz w:val="28"/>
          <w:szCs w:val="28"/>
          <w:lang w:bidi="ar"/>
        </w:rPr>
        <w:t>邻居或室友正常生活，</w:t>
      </w:r>
      <w:r>
        <w:rPr>
          <w:rFonts w:hint="eastAsia" w:ascii="仿宋_GB2312" w:hAnsi="仿宋" w:eastAsia="仿宋_GB2312" w:cs="仿宋"/>
          <w:color w:val="000000"/>
          <w:sz w:val="28"/>
          <w:szCs w:val="28"/>
        </w:rPr>
        <w:t>经甲方警告仍不配合整改的。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4、乙方利用住房进行非法活动、扰乱社会治安或危及他人生命财产安全、损害公共利益等违法活动。</w:t>
      </w:r>
    </w:p>
    <w:p>
      <w:pPr>
        <w:pStyle w:val="6"/>
        <w:spacing w:line="360" w:lineRule="auto"/>
        <w:ind w:firstLine="560"/>
        <w:rPr>
          <w:rFonts w:hint="eastAsia" w:ascii="仿宋_GB2312" w:hAnsi="宋体" w:eastAsia="仿宋_GB2312" w:cstheme="minorBidi"/>
          <w:sz w:val="28"/>
          <w:szCs w:val="28"/>
        </w:rPr>
      </w:pPr>
      <w:r>
        <w:rPr>
          <w:rFonts w:hint="eastAsia" w:ascii="仿宋_GB2312" w:hAnsi="仿宋" w:eastAsia="仿宋_GB2312" w:cs="仿宋"/>
          <w:color w:val="000000"/>
          <w:sz w:val="28"/>
          <w:szCs w:val="28"/>
        </w:rPr>
        <w:t>5、</w:t>
      </w:r>
      <w:r>
        <w:rPr>
          <w:rFonts w:hint="eastAsia" w:ascii="仿宋_GB2312" w:hAnsi="宋体" w:eastAsia="仿宋_GB2312"/>
          <w:sz w:val="28"/>
          <w:szCs w:val="28"/>
        </w:rPr>
        <w:t>乙方未按照甲方的约定时间结清在使用期内的住房租金或各类消费性费用（包括但不限于水费、电费、物业管理费）超过15日</w:t>
      </w:r>
      <w:r>
        <w:rPr>
          <w:rFonts w:hint="eastAsia" w:ascii="仿宋_GB2312" w:hAnsi="宋体" w:eastAsia="仿宋_GB2312" w:cstheme="minorBidi"/>
          <w:sz w:val="28"/>
          <w:szCs w:val="28"/>
        </w:rPr>
        <w:t>。</w:t>
      </w:r>
    </w:p>
    <w:p>
      <w:pPr>
        <w:pStyle w:val="6"/>
        <w:spacing w:line="360" w:lineRule="auto"/>
        <w:ind w:firstLine="560"/>
        <w:rPr>
          <w:rFonts w:ascii="仿宋_GB2312" w:hAnsi="仿宋" w:eastAsia="仿宋_GB2312" w:cs="仿宋"/>
          <w:color w:val="000000"/>
          <w:kern w:val="0"/>
          <w:sz w:val="28"/>
          <w:szCs w:val="28"/>
          <w:lang w:bidi="ar"/>
        </w:rPr>
      </w:pPr>
      <w:r>
        <w:rPr>
          <w:rFonts w:hint="eastAsia" w:ascii="仿宋_GB2312" w:hAnsi="仿宋" w:eastAsia="仿宋_GB2312" w:cs="仿宋"/>
          <w:color w:val="000000"/>
          <w:sz w:val="28"/>
          <w:szCs w:val="28"/>
        </w:rPr>
        <w:t>6、乙方蓄意破坏致使住房及配套设施损坏的，在</w:t>
      </w:r>
      <w:r>
        <w:rPr>
          <w:rFonts w:hint="eastAsia" w:ascii="仿宋_GB2312" w:hAnsi="仿宋" w:eastAsia="仿宋_GB2312" w:cs="仿宋"/>
          <w:color w:val="000000"/>
          <w:kern w:val="0"/>
          <w:sz w:val="28"/>
          <w:szCs w:val="28"/>
          <w:lang w:bidi="ar"/>
        </w:rPr>
        <w:t>甲方规定期限内不予以维修及恢复的。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7、乙方违反《保障住房治安、消防安全责任书》约定内容并限期仍未整改的。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8、未经甲方同意单方面退还住房的。</w:t>
      </w:r>
    </w:p>
    <w:p>
      <w:pPr>
        <w:pStyle w:val="6"/>
        <w:spacing w:line="360" w:lineRule="auto"/>
        <w:ind w:firstLine="560"/>
        <w:rPr>
          <w:rFonts w:ascii="仿宋_GB2312" w:hAnsi="仿宋" w:eastAsia="仿宋_GB2312" w:cs="仿宋"/>
          <w:color w:val="000000"/>
          <w:kern w:val="0"/>
          <w:sz w:val="28"/>
          <w:szCs w:val="28"/>
          <w:lang w:bidi="ar"/>
        </w:rPr>
      </w:pPr>
      <w:r>
        <w:rPr>
          <w:rFonts w:hint="eastAsia" w:ascii="仿宋_GB2312" w:hAnsi="仿宋" w:eastAsia="仿宋_GB2312" w:cs="仿宋"/>
          <w:color w:val="000000"/>
          <w:sz w:val="28"/>
          <w:szCs w:val="28"/>
        </w:rPr>
        <w:t>9、</w:t>
      </w:r>
      <w:r>
        <w:rPr>
          <w:rFonts w:hint="eastAsia" w:ascii="仿宋_GB2312" w:hAnsi="仿宋" w:eastAsia="仿宋_GB2312" w:cs="仿宋"/>
          <w:color w:val="000000"/>
          <w:kern w:val="0"/>
          <w:sz w:val="28"/>
          <w:szCs w:val="28"/>
          <w:lang w:bidi="ar"/>
        </w:rPr>
        <w:t>乙方入住时隐瞒传染病或精神方面疾病的，并且影响甲方正常营业或其他住户正常生活的。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10、租赁合同到期未按规定提出续租申请或提出续租申请未被批准的；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11</w:t>
      </w:r>
      <w:r>
        <w:rPr>
          <w:rFonts w:hint="eastAsia" w:ascii="仿宋_GB2312" w:hAnsi="仿宋" w:eastAsia="仿宋_GB2312" w:cs="仿宋"/>
          <w:color w:val="FF0000"/>
          <w:sz w:val="28"/>
          <w:szCs w:val="28"/>
        </w:rPr>
        <w:t>、</w:t>
      </w:r>
      <w:r>
        <w:rPr>
          <w:rFonts w:hint="eastAsia" w:ascii="仿宋_GB2312" w:hAnsi="仿宋" w:eastAsia="仿宋_GB2312" w:cs="仿宋"/>
          <w:color w:val="000000"/>
          <w:sz w:val="28"/>
          <w:szCs w:val="28"/>
        </w:rPr>
        <w:t>租赁期内乙方</w:t>
      </w:r>
      <w:r>
        <w:rPr>
          <w:rFonts w:hint="eastAsia" w:ascii="仿宋_GB2312" w:hAnsi="仿宋" w:eastAsia="仿宋_GB2312" w:cs="仿宋"/>
          <w:color w:val="000000"/>
          <w:sz w:val="28"/>
          <w:szCs w:val="28"/>
          <w:lang w:eastAsia="zh-CN"/>
        </w:rPr>
        <w:t>或</w:t>
      </w:r>
      <w:r>
        <w:rPr>
          <w:rFonts w:hint="eastAsia" w:ascii="仿宋_GB2312" w:hAnsi="仿宋" w:eastAsia="仿宋_GB2312" w:cs="仿宋"/>
          <w:color w:val="000000"/>
          <w:sz w:val="28"/>
          <w:szCs w:val="28"/>
        </w:rPr>
        <w:t>配偶拥有住房的；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12、用人单位不在房源管辖区的；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13、</w:t>
      </w:r>
      <w:r>
        <w:rPr>
          <w:rFonts w:hint="eastAsia" w:ascii="仿宋_GB2312" w:hAnsi="仿宋" w:eastAsia="仿宋_GB2312" w:cs="仿宋"/>
          <w:color w:val="000000"/>
          <w:sz w:val="28"/>
          <w:szCs w:val="28"/>
          <w:lang w:eastAsia="zh-Hans"/>
        </w:rPr>
        <w:t>乙方</w:t>
      </w:r>
      <w:r>
        <w:rPr>
          <w:rFonts w:hint="eastAsia" w:ascii="仿宋_GB2312" w:hAnsi="仿宋" w:eastAsia="仿宋_GB2312" w:cs="仿宋"/>
          <w:color w:val="000000"/>
          <w:sz w:val="28"/>
          <w:szCs w:val="28"/>
        </w:rPr>
        <w:t>离职后未就业6个月以上的；</w:t>
      </w:r>
    </w:p>
    <w:p>
      <w:pPr>
        <w:pStyle w:val="6"/>
        <w:spacing w:line="360" w:lineRule="auto"/>
        <w:ind w:firstLine="560"/>
        <w:rPr>
          <w:rFonts w:ascii="仿宋_GB2312" w:hAnsi="仿宋" w:eastAsia="仿宋_GB2312" w:cs="仿宋"/>
          <w:color w:val="000000"/>
          <w:sz w:val="28"/>
          <w:szCs w:val="28"/>
          <w:lang w:eastAsia="zh-Hans"/>
        </w:rPr>
      </w:pPr>
      <w:r>
        <w:rPr>
          <w:rFonts w:ascii="仿宋_GB2312" w:hAnsi="仿宋" w:eastAsia="仿宋_GB2312" w:cs="仿宋"/>
          <w:color w:val="000000"/>
          <w:sz w:val="28"/>
          <w:szCs w:val="28"/>
        </w:rPr>
        <w:t>1</w:t>
      </w:r>
      <w:r>
        <w:rPr>
          <w:rFonts w:hint="eastAsia" w:ascii="仿宋_GB2312" w:hAnsi="仿宋" w:eastAsia="仿宋_GB2312" w:cs="仿宋"/>
          <w:color w:val="000000"/>
          <w:sz w:val="28"/>
          <w:szCs w:val="28"/>
        </w:rPr>
        <w:t>4</w:t>
      </w:r>
      <w:r>
        <w:rPr>
          <w:rFonts w:hint="eastAsia" w:ascii="仿宋_GB2312" w:hAnsi="仿宋" w:eastAsia="仿宋_GB2312" w:cs="仿宋"/>
          <w:color w:val="000000"/>
          <w:sz w:val="28"/>
          <w:szCs w:val="28"/>
          <w:lang w:eastAsia="zh-Hans"/>
        </w:rPr>
        <w:t>、乙方无正当理由连续</w:t>
      </w:r>
      <w:r>
        <w:rPr>
          <w:rFonts w:ascii="仿宋_GB2312" w:hAnsi="仿宋" w:eastAsia="仿宋_GB2312" w:cs="仿宋"/>
          <w:color w:val="000000"/>
          <w:sz w:val="28"/>
          <w:szCs w:val="28"/>
          <w:lang w:eastAsia="zh-Hans"/>
        </w:rPr>
        <w:t>6</w:t>
      </w:r>
      <w:r>
        <w:rPr>
          <w:rFonts w:hint="eastAsia" w:ascii="仿宋_GB2312" w:hAnsi="仿宋" w:eastAsia="仿宋_GB2312" w:cs="仿宋"/>
          <w:color w:val="000000"/>
          <w:sz w:val="28"/>
          <w:szCs w:val="28"/>
          <w:lang w:eastAsia="zh-Hans"/>
        </w:rPr>
        <w:t>个月以上不实际居住的；</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15、其他需要退出租赁住房的情形。</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乙方逾期未腾退或拒不腾退的，5年内不得申请配租保障性租赁住房。</w:t>
      </w:r>
    </w:p>
    <w:p>
      <w:pPr>
        <w:pStyle w:val="6"/>
        <w:numPr>
          <w:ilvl w:val="0"/>
          <w:numId w:val="1"/>
        </w:numPr>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租赁期间，甲方未按本合同约定将住房交付乙方使用，超过规定交付时间1</w:t>
      </w:r>
      <w:r>
        <w:rPr>
          <w:rFonts w:ascii="仿宋_GB2312" w:hAnsi="仿宋" w:eastAsia="仿宋_GB2312" w:cs="仿宋"/>
          <w:color w:val="000000"/>
          <w:sz w:val="28"/>
          <w:szCs w:val="28"/>
        </w:rPr>
        <w:t>0</w:t>
      </w:r>
      <w:r>
        <w:rPr>
          <w:rFonts w:hint="eastAsia" w:ascii="仿宋_GB2312" w:hAnsi="仿宋" w:eastAsia="仿宋_GB2312" w:cs="仿宋"/>
          <w:color w:val="000000"/>
          <w:sz w:val="28"/>
          <w:szCs w:val="28"/>
        </w:rPr>
        <w:t>天的，甲方应无息退还乙方已交纳的相关费用。</w:t>
      </w:r>
    </w:p>
    <w:p>
      <w:pPr>
        <w:pStyle w:val="6"/>
        <w:numPr>
          <w:ilvl w:val="255"/>
          <w:numId w:val="0"/>
        </w:numPr>
        <w:spacing w:line="360" w:lineRule="auto"/>
        <w:ind w:firstLine="560" w:firstLineChars="200"/>
        <w:rPr>
          <w:rFonts w:ascii="仿宋_GB2312" w:hAnsi="仿宋" w:eastAsia="仿宋_GB2312" w:cs="仿宋"/>
          <w:color w:val="000000"/>
          <w:sz w:val="28"/>
          <w:szCs w:val="28"/>
        </w:rPr>
      </w:pPr>
      <w:r>
        <w:rPr>
          <w:rFonts w:hint="eastAsia" w:ascii="仿宋_GB2312" w:hAnsi="仿宋_GB2312" w:eastAsia="仿宋_GB2312" w:cs="仿宋_GB2312"/>
          <w:sz w:val="28"/>
          <w:szCs w:val="28"/>
        </w:rPr>
        <w:t>（四）</w:t>
      </w:r>
      <w:r>
        <w:rPr>
          <w:rFonts w:hint="eastAsia" w:ascii="仿宋_GB2312" w:hAnsi="仿宋" w:eastAsia="仿宋_GB2312" w:cs="仿宋"/>
          <w:color w:val="000000"/>
          <w:sz w:val="28"/>
          <w:szCs w:val="28"/>
        </w:rPr>
        <w:t>凡对本合同进行补充或变更的，须以双方书面形式确认，并作为本合同组成部分具有同等法律效力。</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第七条 住房维护与维修</w:t>
      </w:r>
    </w:p>
    <w:p>
      <w:pPr>
        <w:pStyle w:val="6"/>
        <w:spacing w:line="360" w:lineRule="auto"/>
        <w:ind w:firstLine="56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一）住房租赁期限内，甲方承担住房及附属物品、设备设施因老化、质量问题等非人为性损坏产生的维护、维修事宜（但不含乙方自带物品、设备设施）；甲方在接到乙方通知后3个工作日内安排工作人员上门查看维修。住房内的设施一经交接确认，乙方入住后再造成的管道堵塞（包含但不限于下水管道堵塞，地漏管道堵塞）以及其他一切因</w:t>
      </w:r>
      <w:r>
        <w:rPr>
          <w:rFonts w:ascii="仿宋_GB2312" w:hAnsi="仿宋" w:eastAsia="仿宋_GB2312" w:cs="仿宋"/>
          <w:color w:val="000000"/>
          <w:kern w:val="0"/>
          <w:sz w:val="28"/>
          <w:szCs w:val="28"/>
          <w:lang w:bidi="ar"/>
        </w:rPr>
        <w:t>租客</w:t>
      </w:r>
      <w:r>
        <w:rPr>
          <w:rFonts w:hint="eastAsia" w:ascii="仿宋_GB2312" w:hAnsi="仿宋" w:eastAsia="仿宋_GB2312" w:cs="仿宋"/>
          <w:color w:val="000000"/>
          <w:kern w:val="0"/>
          <w:sz w:val="28"/>
          <w:szCs w:val="28"/>
          <w:lang w:bidi="ar"/>
        </w:rPr>
        <w:t>使用不当造成的维修费用全部由乙方自行承担。</w:t>
      </w:r>
    </w:p>
    <w:p>
      <w:pPr>
        <w:pStyle w:val="6"/>
        <w:spacing w:line="360" w:lineRule="auto"/>
        <w:ind w:firstLine="560" w:firstLineChars="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二）乙方承担住房及附属物品、设备设施因使用、保管不当或人为损害造成的维护、维修及赔偿责任，如：墙体撞破；墙地砖砸破；乳胶漆弄脏；木地板泡水、烧坏；智能门锁、门窗、玻璃撞破；热水器淋浴喷头摔破；卫浴洁具砸伤损坏等；</w:t>
      </w:r>
    </w:p>
    <w:p>
      <w:pPr>
        <w:pStyle w:val="6"/>
        <w:spacing w:line="360" w:lineRule="auto"/>
        <w:ind w:firstLine="560" w:firstLineChars="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（三）住房租赁期内，住房出现损坏需维修，但乙方未在5日内报修或不当处理造成的一切损失由乙方承担。</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第九条 双方的权利和义务</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（一）甲方的权利与义务：</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1、甲方保证出租的住房符合居住条件。</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2、甲方有权对乙方及合租人（如有）提供的证件和个人资料（下称个人资料）进行初审并保存。甲方承诺，乙方提供的个人资料仅供本次住房使用及附属事项使用。</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3、甲方有权对住房公共区域卫生及使用情况进行不定时查验。乙方不得在住房内饲养宠物、不得占用公共区域物品、不得占用待租房间物品。如存在此类情形，甲方有权进行处理，并不负保管义务。</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lang w:bidi="ar"/>
        </w:rPr>
        <w:t>（二）</w:t>
      </w:r>
      <w:r>
        <w:rPr>
          <w:rFonts w:hint="eastAsia" w:ascii="仿宋_GB2312" w:hAnsi="仿宋" w:eastAsia="仿宋_GB2312" w:cs="仿宋"/>
          <w:color w:val="000000"/>
          <w:sz w:val="28"/>
          <w:szCs w:val="28"/>
        </w:rPr>
        <w:t>乙方的权利与义务：</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1、乙方在承租期间有以下情形之一的，有义务在5个工作日内向甲方提出变更申请，提交相关证明材料，经审核后予以变更。</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（1）个人信息变更。配租对象存在个人资格条件、住房情况、婚姻状况等个人信息变化的。</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（2）用人单位变更。配租对象用人单位变更的。</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rPr>
        <w:t>2、住房租赁期间</w:t>
      </w:r>
      <w:r>
        <w:rPr>
          <w:rFonts w:hint="eastAsia" w:ascii="仿宋_GB2312" w:hAnsi="仿宋" w:eastAsia="仿宋_GB2312" w:cs="仿宋"/>
          <w:color w:val="000000"/>
          <w:sz w:val="28"/>
          <w:szCs w:val="28"/>
          <w:lang w:bidi="ar"/>
        </w:rPr>
        <w:t>，乙方应遵守国家法律法规、市区级管理规定及所在小区的物业管理规约。</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3、签订本合同时，乙方（含合住人员）需确保提供的个人信息真实有效。</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4、乙方应维护住房既有的设备和设施的正常使用，如需调整的，应事先征得甲方的书面同意，包括但不限于对住房公共区域设备和设施的移动、占用等；如因乙方管理不善造成公共区域内非乙方自有设施设备丢失、损毁的，由乙方负责按实际损失赔偿。</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5、在承租期内，因乙方原因致使住房内所配备的物品及设施损坏、丢失，或在未征得甲方书面同意的情况下私自占用、变卖的，甲方有权从履约保证金中扣除相关费用，不足部分由乙方承担赔偿责任，且乙方需及时补足履约保证金。</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6、如上述住房已配置智能密码锁，乙方须妥善保管开锁密码并合理使用锁具。因乙方将密码泄露或遗失给他人导致住房内乙方及第三方人身财产受到损害或给住房造成损坏或造成其他损失的，由乙方承担责任。</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7、乙方需按时支付租金及消费性费用，因逾期未交租金导致的住房密码冻结及相关损失由乙方自行承担。</w:t>
      </w:r>
    </w:p>
    <w:p>
      <w:pPr>
        <w:pStyle w:val="10"/>
        <w:widowControl/>
        <w:spacing w:beforeAutospacing="0" w:afterAutospacing="0"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lang w:bidi="ar"/>
        </w:rPr>
        <w:t>8、</w:t>
      </w:r>
      <w:r>
        <w:rPr>
          <w:rFonts w:hint="eastAsia" w:ascii="仿宋_GB2312" w:hAnsi="仿宋" w:eastAsia="仿宋_GB2312" w:cs="仿宋"/>
          <w:color w:val="000000"/>
          <w:sz w:val="28"/>
          <w:szCs w:val="28"/>
        </w:rPr>
        <w:t>乙方不得私自乱拉电线，存放任何易燃、易爆违禁品，禁止私自占用或妨碍他人使用公共设施及公共场地，禁止在公共场地搭建任何建筑物，严禁在楼梯间、楼道、疏散通道、安全出口等公共区域停放电动车或为电动车充电，否则由此造成的一切后果由乙方负责。</w:t>
      </w:r>
    </w:p>
    <w:p>
      <w:pPr>
        <w:pStyle w:val="6"/>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9、乙方须合法使用租赁房产，不得利用该房产从事违法活动；乙方在租赁期间如有违法行为，由其自行承担一切责任。</w:t>
      </w:r>
    </w:p>
    <w:p>
      <w:pPr>
        <w:pStyle w:val="6"/>
        <w:spacing w:line="360" w:lineRule="auto"/>
        <w:ind w:firstLine="560"/>
        <w:rPr>
          <w:rFonts w:hint="default"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rPr>
        <w:t>10、合同期间，乙方应在每年租赁开始提前一个月按部门规定向甲方提供配租资格材料进行年审，审核合格后才能继续租住。</w:t>
      </w:r>
      <w:r>
        <w:rPr>
          <w:rFonts w:hint="eastAsia" w:ascii="仿宋_GB2312" w:hAnsi="仿宋" w:eastAsia="仿宋_GB2312" w:cs="仿宋"/>
          <w:color w:val="000000"/>
          <w:sz w:val="28"/>
          <w:szCs w:val="28"/>
          <w:lang w:val="en-US" w:eastAsia="zh-CN"/>
        </w:rPr>
        <w:t>若未能通过审核的，则本合同提前解除，甲方有权收回保障性住房，双方按本合同约定办理相关腾空及结算手续。</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第十条</w:t>
      </w:r>
      <w:r>
        <w:rPr>
          <w:rFonts w:ascii="仿宋_GB2312" w:hAnsi="仿宋" w:eastAsia="仿宋_GB2312" w:cs="仿宋"/>
          <w:b/>
          <w:bCs/>
          <w:color w:val="000000"/>
          <w:sz w:val="32"/>
          <w:szCs w:val="32"/>
        </w:rPr>
        <w:t xml:space="preserve"> </w:t>
      </w:r>
      <w:r>
        <w:rPr>
          <w:rFonts w:hint="eastAsia" w:ascii="仿宋_GB2312" w:hAnsi="仿宋" w:eastAsia="仿宋_GB2312" w:cs="仿宋"/>
          <w:b/>
          <w:bCs/>
          <w:color w:val="000000"/>
          <w:sz w:val="32"/>
          <w:szCs w:val="32"/>
        </w:rPr>
        <w:t>违约责任</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（一）乙方以欺骗等手段承租保障性租赁住房的，责令限期腾退承租房源并记入保障性租赁住房管理诚信档案，自腾退房源之日起5年内不得再次申请保障性住房。</w:t>
      </w:r>
    </w:p>
    <w:p>
      <w:pPr>
        <w:pStyle w:val="10"/>
        <w:widowControl/>
        <w:spacing w:beforeAutospacing="0" w:afterAutospacing="0" w:line="360" w:lineRule="auto"/>
        <w:ind w:firstLine="560" w:firstLineChars="200"/>
        <w:rPr>
          <w:rFonts w:ascii="仿宋_GB2312" w:hAnsi="仿宋" w:eastAsia="仿宋_GB2312" w:cs="仿宋"/>
          <w:color w:val="000000"/>
          <w:sz w:val="28"/>
          <w:szCs w:val="28"/>
          <w:lang w:bidi="ar"/>
        </w:rPr>
      </w:pPr>
      <w:r>
        <w:rPr>
          <w:rFonts w:hint="eastAsia" w:ascii="仿宋_GB2312" w:hAnsi="仿宋" w:eastAsia="仿宋_GB2312" w:cs="仿宋"/>
          <w:color w:val="000000"/>
          <w:sz w:val="28"/>
          <w:szCs w:val="28"/>
          <w:lang w:bidi="ar"/>
        </w:rPr>
        <w:t>（二）本合同订立后生效，除出现本合同已有约定的情形之外，甲、乙任何一方均不得擅自解除合同，否则，应承担违约责任。违约方须向对方支付</w:t>
      </w:r>
      <w:bookmarkStart w:id="0" w:name="_GoBack"/>
      <w:r>
        <w:rPr>
          <w:rFonts w:hint="eastAsia" w:ascii="仿宋_GB2312" w:hAnsi="仿宋" w:eastAsia="仿宋_GB2312" w:cs="仿宋"/>
          <w:color w:val="000000"/>
          <w:sz w:val="28"/>
          <w:szCs w:val="28"/>
          <w:lang w:val="en-US" w:eastAsia="zh-CN" w:bidi="ar"/>
        </w:rPr>
        <w:t>违约时</w:t>
      </w:r>
      <w:bookmarkEnd w:id="0"/>
      <w:r>
        <w:rPr>
          <w:rFonts w:hint="eastAsia" w:ascii="仿宋_GB2312" w:hAnsi="仿宋" w:eastAsia="仿宋_GB2312" w:cs="仿宋"/>
          <w:color w:val="000000"/>
          <w:sz w:val="28"/>
          <w:szCs w:val="28"/>
          <w:lang w:bidi="ar"/>
        </w:rPr>
        <w:t>两个月的租金</w:t>
      </w:r>
      <w:r>
        <w:rPr>
          <w:rFonts w:hint="eastAsia" w:ascii="仿宋_GB2312" w:hAnsi="仿宋" w:eastAsia="仿宋_GB2312" w:cs="仿宋"/>
          <w:color w:val="000000"/>
          <w:sz w:val="28"/>
          <w:szCs w:val="28"/>
          <w:lang w:val="en-US" w:eastAsia="zh-CN" w:bidi="ar"/>
        </w:rPr>
        <w:t>标准</w:t>
      </w:r>
      <w:r>
        <w:rPr>
          <w:rFonts w:hint="eastAsia" w:ascii="仿宋_GB2312" w:hAnsi="仿宋" w:eastAsia="仿宋_GB2312" w:cs="仿宋"/>
          <w:color w:val="000000"/>
          <w:sz w:val="28"/>
          <w:szCs w:val="28"/>
          <w:lang w:bidi="ar"/>
        </w:rPr>
        <w:t>作为违约金。若违约保证金不足支付，乙方应自行补齐，拒不履行的，甲方有权申请仲裁或进行法律诉讼。</w:t>
      </w:r>
    </w:p>
    <w:p>
      <w:pPr>
        <w:pStyle w:val="10"/>
        <w:widowControl/>
        <w:spacing w:beforeAutospacing="0" w:afterAutospacing="0" w:line="360" w:lineRule="auto"/>
        <w:ind w:firstLine="560" w:firstLineChars="200"/>
        <w:rPr>
          <w:rFonts w:ascii="仿宋_GB2312" w:hAnsi="仿宋" w:eastAsia="仿宋_GB2312" w:cs="仿宋"/>
          <w:sz w:val="28"/>
          <w:szCs w:val="28"/>
          <w:lang w:bidi="ar"/>
        </w:rPr>
      </w:pPr>
      <w:r>
        <w:rPr>
          <w:rFonts w:hint="eastAsia" w:ascii="仿宋_GB2312" w:hAnsi="仿宋" w:eastAsia="仿宋_GB2312" w:cs="仿宋"/>
          <w:sz w:val="28"/>
          <w:szCs w:val="28"/>
          <w:lang w:bidi="ar"/>
        </w:rPr>
        <w:t>（三）本合同到期终止或因乙方违约导致本合同解除的，乙方将住房腾空并恢复至入住交付状态后交还，甲方有权清空收回住房并自行组织出租他人使用。清空费用由乙方承担，乙方留置在房间内的物品，视为放弃，甲方有权进行处置，相关处置费用由乙方承担。</w:t>
      </w:r>
    </w:p>
    <w:p>
      <w:pPr>
        <w:pStyle w:val="10"/>
        <w:widowControl/>
        <w:spacing w:beforeAutospacing="0" w:afterAutospacing="0" w:line="360" w:lineRule="auto"/>
        <w:ind w:firstLine="560" w:firstLineChars="200"/>
      </w:pPr>
      <w:r>
        <w:rPr>
          <w:rFonts w:hint="eastAsia" w:ascii="仿宋_GB2312" w:hAnsi="仿宋" w:eastAsia="仿宋_GB2312" w:cs="仿宋"/>
          <w:sz w:val="28"/>
          <w:szCs w:val="28"/>
          <w:lang w:bidi="ar"/>
        </w:rPr>
        <w:t>（四）甲方因自身原因擅自提前收回住房的，乙方有权终止合同，甲方支付</w:t>
      </w:r>
      <w:r>
        <w:rPr>
          <w:rFonts w:hint="eastAsia" w:ascii="仿宋_GB2312" w:hAnsi="仿宋" w:eastAsia="仿宋_GB2312" w:cs="仿宋"/>
          <w:sz w:val="28"/>
          <w:szCs w:val="28"/>
          <w:lang w:val="en-US" w:eastAsia="zh-CN" w:bidi="ar"/>
        </w:rPr>
        <w:t>解除时</w:t>
      </w:r>
      <w:r>
        <w:rPr>
          <w:rFonts w:hint="eastAsia" w:ascii="仿宋_GB2312" w:hAnsi="仿宋" w:eastAsia="仿宋_GB2312" w:cs="仿宋"/>
          <w:sz w:val="28"/>
          <w:szCs w:val="28"/>
          <w:lang w:bidi="ar"/>
        </w:rPr>
        <w:t>两个月的租金</w:t>
      </w:r>
      <w:r>
        <w:rPr>
          <w:rFonts w:hint="eastAsia" w:ascii="仿宋_GB2312" w:hAnsi="仿宋" w:eastAsia="仿宋_GB2312" w:cs="仿宋"/>
          <w:sz w:val="28"/>
          <w:szCs w:val="28"/>
          <w:lang w:val="en-US" w:eastAsia="zh-CN" w:bidi="ar"/>
        </w:rPr>
        <w:t>标准</w:t>
      </w:r>
      <w:r>
        <w:rPr>
          <w:rFonts w:hint="eastAsia" w:ascii="仿宋_GB2312" w:hAnsi="仿宋" w:eastAsia="仿宋_GB2312" w:cs="仿宋"/>
          <w:sz w:val="28"/>
          <w:szCs w:val="28"/>
          <w:lang w:bidi="ar"/>
        </w:rPr>
        <w:t>作为违约金。如乙方已入住的应在收到甲方支付违约金3天内搬出住房并结清所有费用。</w:t>
      </w:r>
    </w:p>
    <w:p>
      <w:pPr>
        <w:spacing w:line="360" w:lineRule="auto"/>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五）本合同生效后，双方应全面履行本合同约定的义务。违约方不履行或不完全履行本合同约定义务的，除应当承担相应的违约责任外，应当承担守约方为实现债权而支出的所有费用，该费用包括但不限于诉讼费（或仲裁费）、保全费、鉴定费、调查费、公证费、保险费、评估费、拍卖费、报关费、鉴定费、律师费（含风险代理律师费）和所有其他应付合理费用。</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第十一条</w:t>
      </w:r>
      <w:r>
        <w:rPr>
          <w:rFonts w:ascii="仿宋_GB2312" w:hAnsi="仿宋" w:eastAsia="仿宋_GB2312" w:cs="仿宋"/>
          <w:b/>
          <w:bCs/>
          <w:color w:val="000000"/>
          <w:sz w:val="32"/>
          <w:szCs w:val="32"/>
        </w:rPr>
        <w:t xml:space="preserve"> </w:t>
      </w:r>
      <w:r>
        <w:rPr>
          <w:rFonts w:hint="eastAsia" w:ascii="仿宋_GB2312" w:hAnsi="仿宋" w:eastAsia="仿宋_GB2312" w:cs="仿宋"/>
          <w:b/>
          <w:bCs/>
          <w:color w:val="000000"/>
          <w:sz w:val="32"/>
          <w:szCs w:val="32"/>
        </w:rPr>
        <w:t>免责条件</w:t>
      </w:r>
    </w:p>
    <w:p>
      <w:pPr>
        <w:pStyle w:val="6"/>
        <w:spacing w:line="360" w:lineRule="auto"/>
        <w:ind w:firstLine="56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（一）因不可抗拒原因导致房屋损坏，双方互不承担责任。</w:t>
      </w:r>
    </w:p>
    <w:p>
      <w:pPr>
        <w:pStyle w:val="6"/>
        <w:spacing w:line="360" w:lineRule="auto"/>
        <w:ind w:firstLine="56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（二）因市政建设需要拆除或改造已租赁房屋，使双方造成损失，互不承担责任。因本款前述原因而终止住房租赁合同的，租金按实际使用时间计算，多退少补。</w:t>
      </w:r>
    </w:p>
    <w:p>
      <w:pPr>
        <w:pStyle w:val="6"/>
        <w:spacing w:line="360" w:lineRule="auto"/>
        <w:ind w:firstLine="560"/>
        <w:jc w:val="left"/>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（三）因政府政策调整或等原因导致本合同下租赁房屋无法继续使用的，甲乙双方应配合政府政策实施工作，双方互不承担责任，租金据实结算。</w:t>
      </w:r>
    </w:p>
    <w:p>
      <w:pPr>
        <w:pStyle w:val="6"/>
        <w:spacing w:line="360" w:lineRule="auto"/>
        <w:ind w:firstLine="0" w:firstLineChars="0"/>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第十</w:t>
      </w:r>
      <w:r>
        <w:rPr>
          <w:rFonts w:ascii="仿宋_GB2312" w:hAnsi="仿宋" w:eastAsia="仿宋_GB2312" w:cs="仿宋"/>
          <w:b/>
          <w:bCs/>
          <w:color w:val="000000"/>
          <w:sz w:val="32"/>
          <w:szCs w:val="32"/>
        </w:rPr>
        <w:t>二</w:t>
      </w:r>
      <w:r>
        <w:rPr>
          <w:rFonts w:hint="eastAsia" w:ascii="仿宋_GB2312" w:hAnsi="仿宋" w:eastAsia="仿宋_GB2312" w:cs="仿宋"/>
          <w:b/>
          <w:bCs/>
          <w:color w:val="000000"/>
          <w:sz w:val="32"/>
          <w:szCs w:val="32"/>
        </w:rPr>
        <w:t>条</w:t>
      </w:r>
      <w:r>
        <w:rPr>
          <w:rFonts w:ascii="仿宋_GB2312" w:hAnsi="仿宋" w:eastAsia="仿宋_GB2312" w:cs="仿宋"/>
          <w:b/>
          <w:bCs/>
          <w:color w:val="000000"/>
          <w:sz w:val="32"/>
          <w:szCs w:val="32"/>
        </w:rPr>
        <w:t xml:space="preserve"> </w:t>
      </w:r>
      <w:r>
        <w:rPr>
          <w:rFonts w:hint="eastAsia" w:ascii="仿宋_GB2312" w:hAnsi="仿宋" w:eastAsia="仿宋_GB2312" w:cs="仿宋"/>
          <w:b/>
          <w:bCs/>
          <w:color w:val="000000"/>
          <w:sz w:val="32"/>
          <w:szCs w:val="32"/>
        </w:rPr>
        <w:t>附则</w:t>
      </w:r>
    </w:p>
    <w:p>
      <w:pPr>
        <w:pStyle w:val="10"/>
        <w:widowControl/>
        <w:spacing w:beforeAutospacing="0" w:afterAutospacing="0" w:line="360" w:lineRule="auto"/>
        <w:ind w:firstLine="560" w:firstLineChars="200"/>
        <w:rPr>
          <w:rFonts w:ascii="仿宋_GB2312" w:hAnsi="仿宋" w:eastAsia="仿宋_GB2312" w:cs="仿宋"/>
          <w:color w:val="000000"/>
          <w:kern w:val="2"/>
          <w:sz w:val="28"/>
          <w:szCs w:val="28"/>
        </w:rPr>
      </w:pPr>
      <w:r>
        <w:rPr>
          <w:rFonts w:hint="eastAsia" w:ascii="仿宋_GB2312" w:hAnsi="仿宋" w:eastAsia="仿宋_GB2312" w:cs="仿宋"/>
          <w:color w:val="000000"/>
          <w:kern w:val="2"/>
          <w:sz w:val="28"/>
          <w:szCs w:val="28"/>
        </w:rPr>
        <w:t>（一）争议解决。本合同如有未尽事宜，由甲、乙双方另行约定。双方在履行本合同及合同有关事项发生的争议，应及时协商解决，协商不成，向甲方所在地人民法院起诉。</w:t>
      </w:r>
    </w:p>
    <w:p>
      <w:pPr>
        <w:pStyle w:val="10"/>
        <w:widowControl/>
        <w:spacing w:beforeAutospacing="0" w:afterAutospacing="0" w:line="360" w:lineRule="auto"/>
        <w:ind w:firstLine="560" w:firstLineChars="200"/>
        <w:rPr>
          <w:rFonts w:ascii="仿宋_GB2312" w:hAnsi="仿宋" w:eastAsia="仿宋_GB2312" w:cs="仿宋"/>
          <w:color w:val="000000"/>
          <w:kern w:val="2"/>
          <w:sz w:val="28"/>
          <w:szCs w:val="28"/>
        </w:rPr>
      </w:pPr>
      <w:r>
        <w:rPr>
          <w:rFonts w:hint="eastAsia" w:ascii="仿宋_GB2312" w:hAnsi="仿宋" w:eastAsia="仿宋_GB2312" w:cs="仿宋"/>
          <w:color w:val="000000"/>
          <w:kern w:val="2"/>
          <w:sz w:val="28"/>
          <w:szCs w:val="28"/>
        </w:rPr>
        <w:t>（二）乙方签订《</w:t>
      </w:r>
      <w:r>
        <w:rPr>
          <w:rFonts w:hint="eastAsia" w:ascii="仿宋_GB2312" w:hAnsi="仿宋" w:eastAsia="仿宋_GB2312" w:cs="仿宋"/>
          <w:color w:val="000000"/>
          <w:sz w:val="28"/>
          <w:szCs w:val="28"/>
        </w:rPr>
        <w:t>保障住房治安、消防安全责任书</w:t>
      </w:r>
      <w:r>
        <w:rPr>
          <w:rFonts w:hint="eastAsia" w:ascii="仿宋_GB2312" w:hAnsi="仿宋" w:eastAsia="仿宋_GB2312" w:cs="仿宋"/>
          <w:color w:val="000000"/>
          <w:kern w:val="2"/>
          <w:sz w:val="28"/>
          <w:szCs w:val="28"/>
        </w:rPr>
        <w:t>》，作为本合同的附件，具有与本合同同等的法律效力，并严格履行。</w:t>
      </w:r>
    </w:p>
    <w:p>
      <w:pPr>
        <w:pStyle w:val="10"/>
        <w:widowControl/>
        <w:spacing w:beforeAutospacing="0" w:afterAutospacing="0" w:line="360" w:lineRule="auto"/>
        <w:ind w:firstLine="560" w:firstLineChars="200"/>
        <w:rPr>
          <w:rFonts w:ascii="仿宋_GB2312" w:hAnsi="仿宋" w:eastAsia="仿宋_GB2312" w:cs="仿宋"/>
          <w:color w:val="000000"/>
          <w:kern w:val="2"/>
          <w:sz w:val="28"/>
          <w:szCs w:val="28"/>
        </w:rPr>
      </w:pPr>
      <w:r>
        <w:rPr>
          <w:rFonts w:hint="eastAsia" w:ascii="仿宋_GB2312" w:hAnsi="仿宋" w:eastAsia="仿宋_GB2312" w:cs="仿宋"/>
          <w:color w:val="000000"/>
          <w:kern w:val="2"/>
          <w:sz w:val="28"/>
          <w:szCs w:val="28"/>
        </w:rPr>
        <w:t>（三）本合同为双方租赁关系最高效力的正式文本，合同未及未尽未详之事宜，由合同双方另行协商一致以协议书的形式予以补充，补充协议与本合同具有同等效力，如前后两者条款内容不相一致的，以订立在后的补充性协议为准。</w:t>
      </w:r>
    </w:p>
    <w:p>
      <w:pPr>
        <w:pStyle w:val="6"/>
        <w:widowControl/>
        <w:spacing w:line="360" w:lineRule="auto"/>
        <w:ind w:firstLine="560"/>
        <w:rPr>
          <w:rFonts w:ascii="仿宋_GB2312" w:hAnsi="仿宋" w:eastAsia="仿宋_GB2312" w:cs="仿宋"/>
          <w:color w:val="000000"/>
          <w:sz w:val="28"/>
          <w:szCs w:val="28"/>
        </w:rPr>
      </w:pPr>
      <w:r>
        <w:rPr>
          <w:rFonts w:hint="eastAsia" w:ascii="仿宋_GB2312" w:hAnsi="仿宋" w:eastAsia="仿宋_GB2312" w:cs="仿宋"/>
          <w:color w:val="000000"/>
          <w:sz w:val="28"/>
          <w:szCs w:val="28"/>
        </w:rPr>
        <w:t>（四）在本合同下，一方发给另一方的任何文件可以通过专人递送、挂号信、特快专递等方式、电子邮件或乙方租赁场所入口处张贴等双方确认的方式送达，乙方在本合同尾部所列的邮箱及联系电话等均为其有效送达联系方式，且乙方所承租的房屋地址为乙方有效的送达地址。</w:t>
      </w:r>
    </w:p>
    <w:p>
      <w:pPr>
        <w:spacing w:line="360" w:lineRule="auto"/>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（五）甲方已经对本合同条款进行合理提示和说明，乙方对租赁住房已进行了实地了解（包括住房的瑕疵等），已充分理解合同条款，能满足乙方承租的目的和使用需求，乙方自愿完全按照本合同的约定履行并</w:t>
      </w:r>
      <w:r>
        <w:rPr>
          <w:rFonts w:ascii="仿宋_GB2312" w:hAnsi="仿宋" w:eastAsia="仿宋_GB2312" w:cs="仿宋"/>
          <w:color w:val="000000"/>
          <w:sz w:val="28"/>
          <w:szCs w:val="28"/>
          <w:shd w:val="clear" w:color="auto" w:fill="auto"/>
        </w:rPr>
        <w:t>保证不会以此为由向甲方提出主张</w:t>
      </w:r>
      <w:r>
        <w:rPr>
          <w:rFonts w:hint="eastAsia" w:ascii="仿宋_GB2312" w:hAnsi="仿宋" w:eastAsia="仿宋_GB2312" w:cs="仿宋"/>
          <w:color w:val="000000"/>
          <w:sz w:val="28"/>
          <w:szCs w:val="28"/>
        </w:rPr>
        <w:t>不履行或索赔等。</w:t>
      </w:r>
    </w:p>
    <w:p>
      <w:pPr>
        <w:widowControl/>
        <w:spacing w:line="360" w:lineRule="auto"/>
        <w:ind w:firstLine="560" w:firstLineChars="200"/>
      </w:pPr>
      <w:r>
        <w:rPr>
          <w:rFonts w:hint="eastAsia" w:ascii="仿宋_GB2312" w:hAnsi="仿宋" w:eastAsia="仿宋_GB2312" w:cs="仿宋"/>
          <w:color w:val="000000"/>
          <w:sz w:val="28"/>
          <w:szCs w:val="28"/>
        </w:rPr>
        <w:t>（六）本合同一式肆份，甲方执叁份，乙方执壹份。本合同签订时间：    年  月  日，自甲、乙双方签订之日起生效。</w:t>
      </w:r>
    </w:p>
    <w:tbl>
      <w:tblPr>
        <w:tblStyle w:val="13"/>
        <w:tblW w:w="8205"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5"/>
        <w:gridCol w:w="3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455"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甲方（盖章）：</w:t>
            </w:r>
          </w:p>
        </w:tc>
        <w:tc>
          <w:tcPr>
            <w:tcW w:w="3750"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乙方（签字）：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455"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法定代表人签字（盖章）：</w:t>
            </w:r>
          </w:p>
        </w:tc>
        <w:tc>
          <w:tcPr>
            <w:tcW w:w="3750"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455"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委托代理人：</w:t>
            </w:r>
          </w:p>
        </w:tc>
        <w:tc>
          <w:tcPr>
            <w:tcW w:w="3750"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455"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经办人：</w:t>
            </w:r>
          </w:p>
        </w:tc>
        <w:tc>
          <w:tcPr>
            <w:tcW w:w="3750" w:type="dxa"/>
          </w:tcPr>
          <w:p>
            <w:pPr>
              <w:pStyle w:val="10"/>
              <w:widowControl/>
              <w:spacing w:beforeAutospacing="0" w:afterAutospacing="0" w:line="360" w:lineRule="auto"/>
              <w:rPr>
                <w:rFonts w:hint="default" w:ascii="仿宋_GB2312" w:hAnsi="仿宋" w:eastAsia="仿宋_GB2312" w:cs="仿宋"/>
                <w:color w:val="000000"/>
                <w:sz w:val="28"/>
                <w:szCs w:val="28"/>
                <w:lang w:val="en-US" w:eastAsia="zh-CN"/>
              </w:rPr>
            </w:pPr>
            <w:r>
              <w:rPr>
                <w:rFonts w:hint="eastAsia" w:ascii="仿宋_GB2312" w:hAnsi="仿宋" w:eastAsia="仿宋_GB2312" w:cs="仿宋"/>
                <w:color w:val="000000"/>
                <w:sz w:val="28"/>
                <w:szCs w:val="28"/>
              </w:rPr>
              <w:t>送达地址：承租房屋</w:t>
            </w:r>
            <w:r>
              <w:rPr>
                <w:rFonts w:hint="eastAsia" w:ascii="仿宋_GB2312" w:hAnsi="仿宋" w:eastAsia="仿宋_GB2312" w:cs="仿宋"/>
                <w:color w:val="000000"/>
                <w:sz w:val="28"/>
                <w:szCs w:val="28"/>
                <w:lang w:val="en-US" w:eastAsia="zh-CN"/>
              </w:rPr>
              <w:t>坐落地址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455"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联系电话：</w:t>
            </w:r>
          </w:p>
        </w:tc>
        <w:tc>
          <w:tcPr>
            <w:tcW w:w="3750" w:type="dxa"/>
          </w:tcPr>
          <w:p>
            <w:pPr>
              <w:pStyle w:val="10"/>
              <w:widowControl/>
              <w:spacing w:beforeAutospacing="0" w:afterAutospacing="0"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rPr>
              <w:t>联系电话：</w:t>
            </w:r>
          </w:p>
        </w:tc>
      </w:tr>
    </w:tbl>
    <w:p>
      <w:pPr>
        <w:widowControl/>
        <w:jc w:val="left"/>
        <w:rPr>
          <w:rFonts w:ascii="仿宋" w:hAnsi="仿宋" w:eastAsia="仿宋" w:cs="仿宋"/>
          <w:sz w:val="28"/>
          <w:szCs w:val="28"/>
          <w:lang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2F50C"/>
    <w:multiLevelType w:val="singleLevel"/>
    <w:tmpl w:val="B522F50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3"/>
    <w:rsid w:val="00444B88"/>
    <w:rsid w:val="005F5B64"/>
    <w:rsid w:val="00AA5BB3"/>
    <w:rsid w:val="01172099"/>
    <w:rsid w:val="03657F4F"/>
    <w:rsid w:val="053D0BB9"/>
    <w:rsid w:val="0A9F0D31"/>
    <w:rsid w:val="0D214D74"/>
    <w:rsid w:val="0D352B8F"/>
    <w:rsid w:val="0EFE4051"/>
    <w:rsid w:val="0FFB7896"/>
    <w:rsid w:val="113D6C89"/>
    <w:rsid w:val="14D26F15"/>
    <w:rsid w:val="153316F2"/>
    <w:rsid w:val="17836FE2"/>
    <w:rsid w:val="19406B43"/>
    <w:rsid w:val="1C025D84"/>
    <w:rsid w:val="1C5D6FD3"/>
    <w:rsid w:val="1C684547"/>
    <w:rsid w:val="1E92374C"/>
    <w:rsid w:val="1E933BB9"/>
    <w:rsid w:val="20B31CFA"/>
    <w:rsid w:val="20FF66AB"/>
    <w:rsid w:val="215F6671"/>
    <w:rsid w:val="24CE019B"/>
    <w:rsid w:val="26E33046"/>
    <w:rsid w:val="27AE736E"/>
    <w:rsid w:val="28B906C0"/>
    <w:rsid w:val="2CDF0300"/>
    <w:rsid w:val="2DE17B90"/>
    <w:rsid w:val="2E144AF5"/>
    <w:rsid w:val="2F1916E3"/>
    <w:rsid w:val="30676358"/>
    <w:rsid w:val="308C75AA"/>
    <w:rsid w:val="30C45E54"/>
    <w:rsid w:val="31C33082"/>
    <w:rsid w:val="31D420C7"/>
    <w:rsid w:val="336F5BC8"/>
    <w:rsid w:val="337201A6"/>
    <w:rsid w:val="34503FD4"/>
    <w:rsid w:val="35DE58DF"/>
    <w:rsid w:val="38C964B2"/>
    <w:rsid w:val="3A654204"/>
    <w:rsid w:val="3BDF1D94"/>
    <w:rsid w:val="3C791EFD"/>
    <w:rsid w:val="3CBA7646"/>
    <w:rsid w:val="3D096A38"/>
    <w:rsid w:val="3DC70D32"/>
    <w:rsid w:val="3F650802"/>
    <w:rsid w:val="3F68147E"/>
    <w:rsid w:val="3F6E0157"/>
    <w:rsid w:val="420F6490"/>
    <w:rsid w:val="42CB6BCE"/>
    <w:rsid w:val="43917E18"/>
    <w:rsid w:val="442104D5"/>
    <w:rsid w:val="44E126D9"/>
    <w:rsid w:val="464E1FF0"/>
    <w:rsid w:val="46850BF5"/>
    <w:rsid w:val="46A75BA4"/>
    <w:rsid w:val="47631ACB"/>
    <w:rsid w:val="482B1B08"/>
    <w:rsid w:val="48823F01"/>
    <w:rsid w:val="493C4FA1"/>
    <w:rsid w:val="4BB004C3"/>
    <w:rsid w:val="4DAB4674"/>
    <w:rsid w:val="4EAF1A9A"/>
    <w:rsid w:val="4ED92E86"/>
    <w:rsid w:val="4EE5726A"/>
    <w:rsid w:val="51A927D1"/>
    <w:rsid w:val="51EE6435"/>
    <w:rsid w:val="55BA0B3F"/>
    <w:rsid w:val="56BB5052"/>
    <w:rsid w:val="58346B6C"/>
    <w:rsid w:val="58825B29"/>
    <w:rsid w:val="58B32187"/>
    <w:rsid w:val="59E2562F"/>
    <w:rsid w:val="5BBF3F00"/>
    <w:rsid w:val="5BC762BA"/>
    <w:rsid w:val="5CBD35D4"/>
    <w:rsid w:val="5D1F603D"/>
    <w:rsid w:val="5DC96E06"/>
    <w:rsid w:val="5F9D5527"/>
    <w:rsid w:val="5FC8476A"/>
    <w:rsid w:val="60926AA9"/>
    <w:rsid w:val="67373B2C"/>
    <w:rsid w:val="67382383"/>
    <w:rsid w:val="67830695"/>
    <w:rsid w:val="681E586F"/>
    <w:rsid w:val="6B9A60CD"/>
    <w:rsid w:val="6BEF4857"/>
    <w:rsid w:val="6C6153F8"/>
    <w:rsid w:val="6E100A21"/>
    <w:rsid w:val="6E9D3D2B"/>
    <w:rsid w:val="6F0B4673"/>
    <w:rsid w:val="6F2E3EBD"/>
    <w:rsid w:val="6F3A0AB4"/>
    <w:rsid w:val="6FD52971"/>
    <w:rsid w:val="723F753F"/>
    <w:rsid w:val="729623C7"/>
    <w:rsid w:val="75A16A06"/>
    <w:rsid w:val="75C4062D"/>
    <w:rsid w:val="76147BCB"/>
    <w:rsid w:val="77304198"/>
    <w:rsid w:val="776A03A0"/>
    <w:rsid w:val="782B1502"/>
    <w:rsid w:val="79112886"/>
    <w:rsid w:val="792B7DEB"/>
    <w:rsid w:val="7C705B15"/>
    <w:rsid w:val="7D3B3B39"/>
    <w:rsid w:val="7EA146AC"/>
    <w:rsid w:val="FDF1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20"/>
      <w:ind w:left="120"/>
      <w:outlineLvl w:val="0"/>
    </w:pPr>
    <w:rPr>
      <w:rFonts w:ascii="微软雅黑" w:hAnsi="微软雅黑" w:eastAsia="微软雅黑" w:cs="微软雅黑"/>
      <w:b/>
      <w:bCs/>
      <w:szCs w:val="21"/>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qFormat/>
    <w:uiPriority w:val="0"/>
    <w:pPr>
      <w:jc w:val="left"/>
    </w:pPr>
  </w:style>
  <w:style w:type="paragraph" w:styleId="4">
    <w:name w:val="Body Text"/>
    <w:basedOn w:val="1"/>
    <w:next w:val="5"/>
    <w:qFormat/>
    <w:uiPriority w:val="1"/>
    <w:rPr>
      <w:rFonts w:ascii="微软雅黑" w:hAnsi="微软雅黑" w:eastAsia="微软雅黑" w:cs="微软雅黑"/>
      <w:szCs w:val="21"/>
      <w:lang w:val="zh-CN" w:bidi="zh-CN"/>
    </w:rPr>
  </w:style>
  <w:style w:type="paragraph" w:styleId="5">
    <w:name w:val="Body Text First Indent"/>
    <w:basedOn w:val="4"/>
    <w:next w:val="1"/>
    <w:qFormat/>
    <w:uiPriority w:val="0"/>
    <w:pPr>
      <w:ind w:firstLine="420" w:firstLineChars="100"/>
    </w:pPr>
  </w:style>
  <w:style w:type="paragraph" w:styleId="6">
    <w:name w:val="Body Text Indent"/>
    <w:basedOn w:val="1"/>
    <w:qFormat/>
    <w:uiPriority w:val="99"/>
    <w:pPr>
      <w:ind w:firstLine="600" w:firstLineChars="200"/>
    </w:pPr>
    <w:rPr>
      <w:sz w:val="24"/>
      <w:szCs w:val="20"/>
    </w:rPr>
  </w:style>
  <w:style w:type="paragraph" w:styleId="7">
    <w:name w:val="Balloon Text"/>
    <w:basedOn w:val="1"/>
    <w:link w:val="32"/>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20"/>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3"/>
    <w:next w:val="3"/>
    <w:link w:val="3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99"/>
    <w:rPr>
      <w:rFonts w:cs="Times New Roman"/>
    </w:rPr>
  </w:style>
  <w:style w:type="character" w:styleId="17">
    <w:name w:val="FollowedHyperlink"/>
    <w:basedOn w:val="14"/>
    <w:qFormat/>
    <w:uiPriority w:val="0"/>
    <w:rPr>
      <w:color w:val="333333"/>
      <w:u w:val="none"/>
    </w:rPr>
  </w:style>
  <w:style w:type="character" w:styleId="18">
    <w:name w:val="Hyperlink"/>
    <w:basedOn w:val="14"/>
    <w:qFormat/>
    <w:uiPriority w:val="0"/>
    <w:rPr>
      <w:color w:val="333333"/>
      <w:u w:val="none"/>
    </w:rPr>
  </w:style>
  <w:style w:type="character" w:styleId="19">
    <w:name w:val="annotation reference"/>
    <w:basedOn w:val="14"/>
    <w:qFormat/>
    <w:uiPriority w:val="0"/>
    <w:rPr>
      <w:sz w:val="21"/>
      <w:szCs w:val="21"/>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on"/>
    <w:basedOn w:val="14"/>
    <w:qFormat/>
    <w:uiPriority w:val="0"/>
    <w:rPr>
      <w:shd w:val="clear" w:color="auto" w:fill="FFC600"/>
    </w:rPr>
  </w:style>
  <w:style w:type="paragraph" w:customStyle="1" w:styleId="22">
    <w:name w:val="_Style 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15"/>
    <w:qFormat/>
    <w:uiPriority w:val="99"/>
    <w:pPr>
      <w:widowControl w:val="0"/>
      <w:jc w:val="both"/>
    </w:pPr>
    <w:rPr>
      <w:rFonts w:ascii="Times New Roman" w:hAnsi="Times New Roman" w:eastAsia="宋体" w:cs="Times New Roman"/>
      <w:kern w:val="2"/>
      <w:sz w:val="22"/>
      <w:szCs w:val="22"/>
      <w:lang w:val="en-US" w:eastAsia="zh-CN" w:bidi="ar-SA"/>
    </w:rPr>
  </w:style>
  <w:style w:type="paragraph" w:customStyle="1" w:styleId="24">
    <w:name w:val="列出段落1"/>
    <w:basedOn w:val="1"/>
    <w:qFormat/>
    <w:uiPriority w:val="1"/>
    <w:pPr>
      <w:ind w:left="1421" w:hanging="462"/>
    </w:pPr>
    <w:rPr>
      <w:rFonts w:ascii="微软雅黑" w:hAnsi="微软雅黑" w:eastAsia="微软雅黑" w:cs="微软雅黑"/>
      <w:lang w:val="zh-CN" w:bidi="zh-CN"/>
    </w:rPr>
  </w:style>
  <w:style w:type="paragraph" w:customStyle="1" w:styleId="25">
    <w:name w:val="Heading #1|1"/>
    <w:basedOn w:val="1"/>
    <w:qFormat/>
    <w:uiPriority w:val="0"/>
    <w:pPr>
      <w:spacing w:before="380" w:after="520"/>
      <w:jc w:val="center"/>
      <w:outlineLvl w:val="0"/>
    </w:pPr>
    <w:rPr>
      <w:rFonts w:ascii="宋体" w:hAnsi="宋体" w:eastAsia="宋体" w:cs="宋体"/>
      <w:sz w:val="34"/>
      <w:szCs w:val="34"/>
      <w:lang w:val="zh-TW" w:eastAsia="zh-TW" w:bidi="zh-TW"/>
    </w:rPr>
  </w:style>
  <w:style w:type="paragraph" w:customStyle="1" w:styleId="26">
    <w:name w:val="Heading #2|1"/>
    <w:basedOn w:val="1"/>
    <w:qFormat/>
    <w:uiPriority w:val="0"/>
    <w:pPr>
      <w:spacing w:after="490"/>
      <w:jc w:val="center"/>
      <w:outlineLvl w:val="1"/>
    </w:pPr>
    <w:rPr>
      <w:rFonts w:ascii="宋体" w:hAnsi="宋体" w:eastAsia="宋体" w:cs="宋体"/>
      <w:sz w:val="19"/>
      <w:szCs w:val="19"/>
      <w:lang w:val="zh-TW" w:eastAsia="zh-TW" w:bidi="zh-TW"/>
    </w:rPr>
  </w:style>
  <w:style w:type="paragraph" w:customStyle="1" w:styleId="27">
    <w:name w:val="Other|1"/>
    <w:basedOn w:val="1"/>
    <w:qFormat/>
    <w:uiPriority w:val="0"/>
    <w:rPr>
      <w:rFonts w:ascii="宋体" w:hAnsi="宋体" w:eastAsia="宋体" w:cs="宋体"/>
      <w:sz w:val="16"/>
      <w:szCs w:val="16"/>
      <w:lang w:val="zh-TW" w:eastAsia="zh-TW" w:bidi="zh-TW"/>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页脚 Char"/>
    <w:basedOn w:val="14"/>
    <w:link w:val="8"/>
    <w:qFormat/>
    <w:uiPriority w:val="99"/>
    <w:rPr>
      <w:rFonts w:asciiTheme="minorHAnsi" w:hAnsiTheme="minorHAnsi" w:eastAsiaTheme="minorEastAsia" w:cstheme="minorBidi"/>
      <w:kern w:val="2"/>
      <w:sz w:val="18"/>
    </w:rPr>
  </w:style>
  <w:style w:type="character" w:customStyle="1" w:styleId="30">
    <w:name w:val="批注文字 Char"/>
    <w:basedOn w:val="14"/>
    <w:link w:val="3"/>
    <w:qFormat/>
    <w:uiPriority w:val="0"/>
    <w:rPr>
      <w:rFonts w:asciiTheme="minorHAnsi" w:hAnsiTheme="minorHAnsi" w:eastAsiaTheme="minorEastAsia" w:cstheme="minorBidi"/>
      <w:kern w:val="2"/>
      <w:sz w:val="21"/>
      <w:szCs w:val="24"/>
    </w:rPr>
  </w:style>
  <w:style w:type="character" w:customStyle="1" w:styleId="31">
    <w:name w:val="批注主题 Char"/>
    <w:basedOn w:val="30"/>
    <w:link w:val="11"/>
    <w:qFormat/>
    <w:uiPriority w:val="0"/>
    <w:rPr>
      <w:rFonts w:asciiTheme="minorHAnsi" w:hAnsiTheme="minorHAnsi" w:eastAsiaTheme="minorEastAsia" w:cstheme="minorBidi"/>
      <w:b/>
      <w:bCs/>
      <w:kern w:val="2"/>
      <w:sz w:val="21"/>
      <w:szCs w:val="24"/>
    </w:rPr>
  </w:style>
  <w:style w:type="character" w:customStyle="1" w:styleId="32">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4896</Words>
  <Characters>4935</Characters>
  <Lines>35</Lines>
  <Paragraphs>10</Paragraphs>
  <TotalTime>20</TotalTime>
  <ScaleCrop>false</ScaleCrop>
  <LinksUpToDate>false</LinksUpToDate>
  <CharactersWithSpaces>5047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2021-09-14T09:28:00Z</dcterms:created>
  <dc:creator>HP</dc:creator>
  <cp:lastModifiedBy>Administrator</cp:lastModifiedBy>
  <cp:lastPrinted>2025-07-11T08:57:00Z</cp:lastPrinted>
  <dcterms:modified xsi:type="dcterms:W3CDTF">2025-09-30T02:15:00Z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5BD5A8BEBAAE001E6525C1686278E406_43</vt:lpwstr>
  </property>
  <property fmtid="{D5CDD505-2E9C-101B-9397-08002B2CF9AE}" pid="4" name="KSOTemplateDocerSaveRecord">
    <vt:lpwstr>eyJoZGlkIjoiMWFkZjVhNmEzMzNlNzg3MjViMjkxY2M2Mzk3NGRlMjMiLCJ1c2VySWQiOiIzMTgyNDA3NSJ9</vt:lpwstr>
  </property>
</Properties>
</file>